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4ECCE69" w14:textId="77777777" w:rsidR="00213FD0" w:rsidRPr="006F543C" w:rsidRDefault="00213FD0" w:rsidP="00213FD0">
      <w:pPr>
        <w:spacing w:after="0" w:line="240" w:lineRule="auto"/>
        <w:jc w:val="center"/>
        <w:rPr>
          <w:rFonts w:ascii="Garamond" w:hAnsi="Garamond" w:cs="Arial"/>
          <w:b/>
          <w:sz w:val="22"/>
          <w:szCs w:val="22"/>
          <w:lang w:val="es-CO"/>
        </w:rPr>
      </w:pPr>
      <w:bookmarkStart w:id="0" w:name="_GoBack"/>
      <w:bookmarkEnd w:id="0"/>
      <w:r w:rsidRPr="006F543C">
        <w:rPr>
          <w:rFonts w:ascii="Garamond" w:hAnsi="Garamond" w:cs="Arial"/>
          <w:b/>
          <w:sz w:val="22"/>
          <w:szCs w:val="22"/>
          <w:lang w:val="es-CO"/>
        </w:rPr>
        <w:t>INSPECCION CUARTA C DISTRITAL DE POLICÍA</w:t>
      </w:r>
    </w:p>
    <w:p w14:paraId="5BB74B2A" w14:textId="77777777" w:rsidR="00213FD0" w:rsidRPr="006F543C" w:rsidRDefault="00213FD0" w:rsidP="004821D1">
      <w:pPr>
        <w:spacing w:after="0" w:line="240" w:lineRule="auto"/>
        <w:jc w:val="both"/>
        <w:rPr>
          <w:rFonts w:ascii="Garamond" w:hAnsi="Garamond" w:cs="Arial"/>
          <w:b/>
          <w:sz w:val="22"/>
          <w:szCs w:val="22"/>
          <w:lang w:val="es-CO"/>
        </w:rPr>
      </w:pPr>
      <w:r w:rsidRPr="006F543C">
        <w:rPr>
          <w:rFonts w:ascii="Garamond" w:hAnsi="Garamond" w:cs="Arial"/>
          <w:b/>
          <w:sz w:val="22"/>
          <w:szCs w:val="22"/>
          <w:lang w:val="es-CO"/>
        </w:rPr>
        <w:t>_____________________________________________________________________________________</w:t>
      </w:r>
    </w:p>
    <w:p w14:paraId="21CB6CDE" w14:textId="77777777" w:rsidR="00213FD0" w:rsidRPr="006F543C" w:rsidRDefault="00213FD0" w:rsidP="004821D1">
      <w:pPr>
        <w:spacing w:after="0" w:line="240" w:lineRule="auto"/>
        <w:jc w:val="both"/>
        <w:rPr>
          <w:rFonts w:ascii="Garamond" w:hAnsi="Garamond" w:cs="Arial"/>
          <w:b/>
          <w:bCs/>
          <w:sz w:val="22"/>
          <w:szCs w:val="22"/>
          <w:lang w:val="es-CO"/>
        </w:rPr>
      </w:pPr>
    </w:p>
    <w:p w14:paraId="141C35A0" w14:textId="1A311229" w:rsidR="00213FD0" w:rsidRPr="006F543C" w:rsidRDefault="00D03D43" w:rsidP="004821D1">
      <w:pPr>
        <w:spacing w:after="0" w:line="240" w:lineRule="auto"/>
        <w:jc w:val="both"/>
        <w:rPr>
          <w:rFonts w:ascii="Garamond" w:hAnsi="Garamond" w:cs="Arial"/>
          <w:b/>
          <w:bCs/>
          <w:sz w:val="22"/>
          <w:szCs w:val="22"/>
          <w:lang w:val="es-CO"/>
        </w:rPr>
      </w:pPr>
      <w:bookmarkStart w:id="1" w:name="_Hlk142404726"/>
      <w:r w:rsidRPr="006F543C">
        <w:rPr>
          <w:rFonts w:ascii="Garamond" w:hAnsi="Garamond" w:cs="Arial"/>
          <w:b/>
          <w:bCs/>
          <w:sz w:val="22"/>
          <w:szCs w:val="22"/>
          <w:lang w:val="es-CO"/>
        </w:rPr>
        <w:t xml:space="preserve">AUDIENCIA ORDENADA DENTRO DE LA ACTUACIÓN POLICIVA NO. </w:t>
      </w:r>
      <w:r w:rsidR="00392C7E" w:rsidRPr="00392C7E">
        <w:rPr>
          <w:rFonts w:ascii="Garamond" w:hAnsi="Garamond" w:cs="Arial"/>
          <w:b/>
          <w:bCs/>
          <w:sz w:val="22"/>
          <w:szCs w:val="22"/>
          <w:lang w:val="es-CO"/>
        </w:rPr>
        <w:t>2020543490112468E</w:t>
      </w:r>
      <w:r w:rsidR="00392C7E">
        <w:rPr>
          <w:rFonts w:ascii="Garamond" w:hAnsi="Garamond" w:cs="Arial"/>
          <w:b/>
          <w:bCs/>
          <w:sz w:val="22"/>
          <w:szCs w:val="22"/>
          <w:lang w:val="es-CO"/>
        </w:rPr>
        <w:t xml:space="preserve"> </w:t>
      </w:r>
      <w:r w:rsidRPr="006F543C">
        <w:rPr>
          <w:rFonts w:ascii="Garamond" w:hAnsi="Garamond" w:cs="Arial"/>
          <w:b/>
          <w:bCs/>
          <w:sz w:val="22"/>
          <w:szCs w:val="22"/>
          <w:lang w:val="es-CO"/>
        </w:rPr>
        <w:t>POR PRESUNTOS COMPORTAMIENTOS CONTRARIOS A LA INTEGRIDAD URBANÍSTICA EN EL PREDIO UBICADO EN EL PREDIO UBICADO EN LA DIAGONAL 60 SUR # 18 – 21 ESTE.</w:t>
      </w:r>
    </w:p>
    <w:bookmarkEnd w:id="1"/>
    <w:p w14:paraId="13D55FD1" w14:textId="27DDFA48" w:rsidR="00213FD0" w:rsidRPr="006F543C" w:rsidRDefault="00213FD0" w:rsidP="00213FD0">
      <w:pPr>
        <w:spacing w:after="0" w:line="240" w:lineRule="auto"/>
        <w:jc w:val="both"/>
        <w:rPr>
          <w:rFonts w:ascii="Garamond" w:hAnsi="Garamond" w:cs="Arial"/>
          <w:b/>
          <w:sz w:val="22"/>
          <w:szCs w:val="22"/>
          <w:lang w:val="es-CO"/>
        </w:rPr>
      </w:pPr>
      <w:r w:rsidRPr="006F543C">
        <w:rPr>
          <w:rFonts w:ascii="Garamond" w:hAnsi="Garamond" w:cs="Arial"/>
          <w:b/>
          <w:sz w:val="22"/>
          <w:szCs w:val="22"/>
          <w:lang w:val="es-CO"/>
        </w:rPr>
        <w:t>____________________________________________________________________________</w:t>
      </w:r>
    </w:p>
    <w:p w14:paraId="54478B85" w14:textId="77777777" w:rsidR="00F97DF1" w:rsidRPr="006F543C" w:rsidRDefault="00F97DF1" w:rsidP="00213FD0">
      <w:pPr>
        <w:spacing w:after="0" w:line="240" w:lineRule="auto"/>
        <w:jc w:val="both"/>
        <w:rPr>
          <w:rFonts w:ascii="Garamond" w:hAnsi="Garamond" w:cs="Arial"/>
          <w:sz w:val="22"/>
          <w:szCs w:val="22"/>
          <w:lang w:val="es-CO"/>
        </w:rPr>
      </w:pPr>
    </w:p>
    <w:tbl>
      <w:tblPr>
        <w:tblStyle w:val="Tablaconcuadrcula2"/>
        <w:tblW w:w="0" w:type="auto"/>
        <w:jc w:val="center"/>
        <w:tblLook w:val="04A0" w:firstRow="1" w:lastRow="0" w:firstColumn="1" w:lastColumn="0" w:noHBand="0" w:noVBand="1"/>
      </w:tblPr>
      <w:tblGrid>
        <w:gridCol w:w="4247"/>
        <w:gridCol w:w="4248"/>
      </w:tblGrid>
      <w:tr w:rsidR="00213FD0" w:rsidRPr="006F543C" w14:paraId="7CE49033" w14:textId="77777777" w:rsidTr="00AB1F9B">
        <w:trPr>
          <w:jc w:val="center"/>
        </w:trPr>
        <w:tc>
          <w:tcPr>
            <w:tcW w:w="8495" w:type="dxa"/>
            <w:gridSpan w:val="2"/>
          </w:tcPr>
          <w:p w14:paraId="7BC98447" w14:textId="36553635" w:rsidR="00213FD0" w:rsidRPr="006F543C" w:rsidRDefault="006F543C" w:rsidP="00AB1F9B">
            <w:pPr>
              <w:jc w:val="center"/>
              <w:rPr>
                <w:rFonts w:ascii="Garamond" w:hAnsi="Garamond" w:cs="Arial"/>
                <w:b/>
                <w:bCs/>
                <w:sz w:val="22"/>
                <w:szCs w:val="22"/>
                <w:lang w:val="es-CO"/>
              </w:rPr>
            </w:pPr>
            <w:bookmarkStart w:id="2" w:name="_Hlk143013222"/>
            <w:r w:rsidRPr="006F543C">
              <w:rPr>
                <w:rFonts w:ascii="Garamond" w:hAnsi="Garamond" w:cs="Arial"/>
                <w:b/>
                <w:bCs/>
                <w:sz w:val="22"/>
                <w:szCs w:val="22"/>
                <w:lang w:val="es-CO"/>
              </w:rPr>
              <w:t>ACTA DE AUDIENCIA PÚBLICA</w:t>
            </w:r>
            <w:r w:rsidR="00213FD0" w:rsidRPr="006F543C">
              <w:rPr>
                <w:rFonts w:ascii="Garamond" w:hAnsi="Garamond" w:cs="Arial"/>
                <w:b/>
                <w:bCs/>
                <w:sz w:val="22"/>
                <w:szCs w:val="22"/>
                <w:lang w:val="es-CO"/>
              </w:rPr>
              <w:t xml:space="preserve"> </w:t>
            </w:r>
          </w:p>
        </w:tc>
      </w:tr>
      <w:tr w:rsidR="00213FD0" w:rsidRPr="006F543C" w14:paraId="2FD92041" w14:textId="77777777" w:rsidTr="00AB1F9B">
        <w:trPr>
          <w:jc w:val="center"/>
        </w:trPr>
        <w:tc>
          <w:tcPr>
            <w:tcW w:w="4247" w:type="dxa"/>
          </w:tcPr>
          <w:p w14:paraId="677CF0D5" w14:textId="77777777" w:rsidR="00213FD0" w:rsidRPr="006F543C" w:rsidRDefault="00213FD0" w:rsidP="00AB1F9B">
            <w:pPr>
              <w:jc w:val="both"/>
              <w:rPr>
                <w:rFonts w:ascii="Garamond" w:hAnsi="Garamond" w:cs="Arial"/>
                <w:sz w:val="22"/>
                <w:szCs w:val="22"/>
                <w:lang w:val="es-CO"/>
              </w:rPr>
            </w:pPr>
            <w:r w:rsidRPr="006F543C">
              <w:rPr>
                <w:rFonts w:ascii="Garamond" w:hAnsi="Garamond" w:cs="Arial"/>
                <w:sz w:val="22"/>
                <w:szCs w:val="22"/>
                <w:lang w:val="es-CO"/>
              </w:rPr>
              <w:t>Tipo de diligencia o Audiencia</w:t>
            </w:r>
          </w:p>
        </w:tc>
        <w:tc>
          <w:tcPr>
            <w:tcW w:w="4248" w:type="dxa"/>
          </w:tcPr>
          <w:p w14:paraId="3F300268" w14:textId="77777777" w:rsidR="00213FD0" w:rsidRPr="006F543C" w:rsidRDefault="00213FD0" w:rsidP="00AB1F9B">
            <w:pPr>
              <w:jc w:val="both"/>
              <w:rPr>
                <w:rFonts w:ascii="Garamond" w:hAnsi="Garamond" w:cs="Arial"/>
                <w:sz w:val="22"/>
                <w:szCs w:val="22"/>
                <w:lang w:val="es-CO"/>
              </w:rPr>
            </w:pPr>
            <w:r w:rsidRPr="006F543C">
              <w:rPr>
                <w:rFonts w:ascii="Garamond" w:hAnsi="Garamond" w:cs="Arial"/>
                <w:sz w:val="22"/>
                <w:szCs w:val="22"/>
                <w:lang w:val="es-CO"/>
              </w:rPr>
              <w:t>Audiencia pública. Artículo 223 de la ley 1801 de 2016.</w:t>
            </w:r>
          </w:p>
        </w:tc>
      </w:tr>
      <w:tr w:rsidR="00213FD0" w:rsidRPr="006F543C" w14:paraId="13B91A5D" w14:textId="77777777" w:rsidTr="00AB1F9B">
        <w:trPr>
          <w:jc w:val="center"/>
        </w:trPr>
        <w:tc>
          <w:tcPr>
            <w:tcW w:w="4247" w:type="dxa"/>
          </w:tcPr>
          <w:p w14:paraId="37B73A9A" w14:textId="77777777" w:rsidR="00213FD0" w:rsidRPr="006F543C" w:rsidRDefault="00213FD0" w:rsidP="00AB1F9B">
            <w:pPr>
              <w:jc w:val="both"/>
              <w:rPr>
                <w:rFonts w:ascii="Garamond" w:hAnsi="Garamond" w:cs="Arial"/>
                <w:sz w:val="22"/>
                <w:szCs w:val="22"/>
                <w:lang w:val="es-CO"/>
              </w:rPr>
            </w:pPr>
            <w:r w:rsidRPr="006F543C">
              <w:rPr>
                <w:rFonts w:ascii="Garamond" w:hAnsi="Garamond" w:cs="Arial"/>
                <w:sz w:val="22"/>
                <w:szCs w:val="22"/>
                <w:lang w:val="es-CO"/>
              </w:rPr>
              <w:t xml:space="preserve">Lugar donde se realiza </w:t>
            </w:r>
          </w:p>
        </w:tc>
        <w:tc>
          <w:tcPr>
            <w:tcW w:w="4248" w:type="dxa"/>
          </w:tcPr>
          <w:p w14:paraId="0B4FE962" w14:textId="77777777" w:rsidR="00213FD0" w:rsidRPr="006F543C" w:rsidRDefault="00213FD0" w:rsidP="00AB1F9B">
            <w:pPr>
              <w:jc w:val="both"/>
              <w:rPr>
                <w:rFonts w:ascii="Garamond" w:hAnsi="Garamond" w:cs="Arial"/>
                <w:sz w:val="22"/>
                <w:szCs w:val="22"/>
                <w:lang w:val="es-CO"/>
              </w:rPr>
            </w:pPr>
            <w:r w:rsidRPr="006F543C">
              <w:rPr>
                <w:rFonts w:ascii="Garamond" w:hAnsi="Garamond" w:cs="Arial"/>
                <w:sz w:val="22"/>
                <w:szCs w:val="22"/>
                <w:lang w:val="es-CO"/>
              </w:rPr>
              <w:t>Despacho Inspección 4C</w:t>
            </w:r>
          </w:p>
        </w:tc>
      </w:tr>
      <w:tr w:rsidR="00213FD0" w:rsidRPr="006F543C" w14:paraId="04527578" w14:textId="77777777" w:rsidTr="00AB1F9B">
        <w:trPr>
          <w:jc w:val="center"/>
        </w:trPr>
        <w:tc>
          <w:tcPr>
            <w:tcW w:w="4247" w:type="dxa"/>
          </w:tcPr>
          <w:p w14:paraId="3F351962" w14:textId="77777777" w:rsidR="00213FD0" w:rsidRPr="006F543C" w:rsidRDefault="00213FD0" w:rsidP="00AB1F9B">
            <w:pPr>
              <w:jc w:val="both"/>
              <w:rPr>
                <w:rFonts w:ascii="Garamond" w:hAnsi="Garamond" w:cs="Arial"/>
                <w:sz w:val="22"/>
                <w:szCs w:val="22"/>
                <w:lang w:val="es-CO"/>
              </w:rPr>
            </w:pPr>
            <w:r w:rsidRPr="006F543C">
              <w:rPr>
                <w:rFonts w:ascii="Garamond" w:hAnsi="Garamond" w:cs="Arial"/>
                <w:sz w:val="22"/>
                <w:szCs w:val="22"/>
                <w:lang w:val="es-CO"/>
              </w:rPr>
              <w:t xml:space="preserve">Número de radicación </w:t>
            </w:r>
          </w:p>
        </w:tc>
        <w:tc>
          <w:tcPr>
            <w:tcW w:w="4248" w:type="dxa"/>
          </w:tcPr>
          <w:p w14:paraId="731B95E5" w14:textId="2C88B0AF" w:rsidR="00213FD0" w:rsidRPr="006F543C" w:rsidRDefault="00FE2BAE" w:rsidP="00AB1F9B">
            <w:pPr>
              <w:jc w:val="both"/>
              <w:rPr>
                <w:rFonts w:ascii="Garamond" w:hAnsi="Garamond" w:cs="Arial"/>
                <w:sz w:val="22"/>
                <w:szCs w:val="22"/>
                <w:lang w:val="es-CO"/>
              </w:rPr>
            </w:pPr>
            <w:r w:rsidRPr="006F543C">
              <w:rPr>
                <w:rFonts w:ascii="Garamond" w:hAnsi="Garamond" w:cs="Arial"/>
                <w:sz w:val="22"/>
                <w:szCs w:val="22"/>
                <w:lang w:val="es-CO"/>
              </w:rPr>
              <w:t>20205410077932</w:t>
            </w:r>
          </w:p>
        </w:tc>
      </w:tr>
      <w:tr w:rsidR="00213FD0" w:rsidRPr="006F543C" w14:paraId="61A037E2" w14:textId="77777777" w:rsidTr="00AB1F9B">
        <w:trPr>
          <w:jc w:val="center"/>
        </w:trPr>
        <w:tc>
          <w:tcPr>
            <w:tcW w:w="4247" w:type="dxa"/>
          </w:tcPr>
          <w:p w14:paraId="6A71390F" w14:textId="77777777" w:rsidR="00213FD0" w:rsidRPr="006F543C" w:rsidRDefault="00213FD0" w:rsidP="00AB1F9B">
            <w:pPr>
              <w:jc w:val="both"/>
              <w:rPr>
                <w:rFonts w:ascii="Garamond" w:hAnsi="Garamond" w:cs="Arial"/>
                <w:sz w:val="22"/>
                <w:szCs w:val="22"/>
                <w:lang w:val="es-CO"/>
              </w:rPr>
            </w:pPr>
            <w:r w:rsidRPr="006F543C">
              <w:rPr>
                <w:rFonts w:ascii="Garamond" w:hAnsi="Garamond" w:cs="Arial"/>
                <w:sz w:val="22"/>
                <w:szCs w:val="22"/>
                <w:lang w:val="es-CO"/>
              </w:rPr>
              <w:t xml:space="preserve">Clase de proceso </w:t>
            </w:r>
          </w:p>
        </w:tc>
        <w:tc>
          <w:tcPr>
            <w:tcW w:w="4248" w:type="dxa"/>
          </w:tcPr>
          <w:p w14:paraId="14A6E4B2" w14:textId="2F67B13C" w:rsidR="00213FD0" w:rsidRPr="006F543C" w:rsidRDefault="00213FD0" w:rsidP="00DF1B29">
            <w:pPr>
              <w:jc w:val="both"/>
              <w:rPr>
                <w:rFonts w:ascii="Garamond" w:hAnsi="Garamond" w:cs="Arial"/>
                <w:sz w:val="22"/>
                <w:szCs w:val="22"/>
                <w:lang w:val="es-CO"/>
              </w:rPr>
            </w:pPr>
            <w:r w:rsidRPr="006F543C">
              <w:rPr>
                <w:rFonts w:ascii="Garamond" w:hAnsi="Garamond" w:cs="Arial"/>
                <w:sz w:val="22"/>
                <w:szCs w:val="22"/>
                <w:lang w:val="es-CO"/>
              </w:rPr>
              <w:t>Verbal Abreviado – Comportamientos contrarios a</w:t>
            </w:r>
            <w:r w:rsidR="00DF1B29" w:rsidRPr="006F543C">
              <w:rPr>
                <w:rFonts w:ascii="Garamond" w:hAnsi="Garamond" w:cs="Arial"/>
                <w:sz w:val="22"/>
                <w:szCs w:val="22"/>
                <w:lang w:val="es-CO"/>
              </w:rPr>
              <w:t xml:space="preserve"> </w:t>
            </w:r>
            <w:r w:rsidRPr="006F543C">
              <w:rPr>
                <w:rFonts w:ascii="Garamond" w:hAnsi="Garamond" w:cs="Arial"/>
                <w:sz w:val="22"/>
                <w:szCs w:val="22"/>
                <w:lang w:val="es-CO"/>
              </w:rPr>
              <w:t>l</w:t>
            </w:r>
            <w:r w:rsidR="00DF1B29" w:rsidRPr="006F543C">
              <w:rPr>
                <w:rFonts w:ascii="Garamond" w:hAnsi="Garamond" w:cs="Arial"/>
                <w:sz w:val="22"/>
                <w:szCs w:val="22"/>
                <w:lang w:val="es-CO"/>
              </w:rPr>
              <w:t>a</w:t>
            </w:r>
            <w:r w:rsidRPr="006F543C">
              <w:rPr>
                <w:rFonts w:ascii="Garamond" w:hAnsi="Garamond" w:cs="Arial"/>
                <w:sz w:val="22"/>
                <w:szCs w:val="22"/>
                <w:lang w:val="es-CO"/>
              </w:rPr>
              <w:t xml:space="preserve"> integridad </w:t>
            </w:r>
            <w:r w:rsidR="00F97DF1" w:rsidRPr="006F543C">
              <w:rPr>
                <w:rFonts w:ascii="Garamond" w:hAnsi="Garamond" w:cs="Arial"/>
                <w:sz w:val="22"/>
                <w:szCs w:val="22"/>
                <w:lang w:val="es-CO"/>
              </w:rPr>
              <w:t>urbanística</w:t>
            </w:r>
          </w:p>
        </w:tc>
      </w:tr>
      <w:tr w:rsidR="00213FD0" w:rsidRPr="006F543C" w14:paraId="0B036C8B" w14:textId="77777777" w:rsidTr="00AB1F9B">
        <w:trPr>
          <w:jc w:val="center"/>
        </w:trPr>
        <w:tc>
          <w:tcPr>
            <w:tcW w:w="4247" w:type="dxa"/>
          </w:tcPr>
          <w:p w14:paraId="5A8CD448" w14:textId="77777777" w:rsidR="00213FD0" w:rsidRPr="006F543C" w:rsidRDefault="00213FD0" w:rsidP="00AB1F9B">
            <w:pPr>
              <w:jc w:val="both"/>
              <w:rPr>
                <w:rFonts w:ascii="Garamond" w:hAnsi="Garamond" w:cs="Arial"/>
                <w:sz w:val="22"/>
                <w:szCs w:val="22"/>
                <w:lang w:val="es-CO"/>
              </w:rPr>
            </w:pPr>
            <w:r w:rsidRPr="006F543C">
              <w:rPr>
                <w:rFonts w:ascii="Garamond" w:hAnsi="Garamond" w:cs="Arial"/>
                <w:sz w:val="22"/>
                <w:szCs w:val="22"/>
                <w:lang w:val="es-CO"/>
              </w:rPr>
              <w:t xml:space="preserve">Querellante </w:t>
            </w:r>
          </w:p>
        </w:tc>
        <w:tc>
          <w:tcPr>
            <w:tcW w:w="4248" w:type="dxa"/>
          </w:tcPr>
          <w:p w14:paraId="359E0A71" w14:textId="752243A5" w:rsidR="00213FD0" w:rsidRPr="006F543C" w:rsidRDefault="00B057A1" w:rsidP="00AB1F9B">
            <w:pPr>
              <w:jc w:val="both"/>
              <w:rPr>
                <w:rFonts w:ascii="Garamond" w:hAnsi="Garamond" w:cs="Arial"/>
                <w:sz w:val="22"/>
                <w:szCs w:val="22"/>
                <w:lang w:val="es-CO"/>
              </w:rPr>
            </w:pPr>
            <w:r w:rsidRPr="006F543C">
              <w:rPr>
                <w:rFonts w:ascii="Garamond" w:hAnsi="Garamond" w:cs="Arial"/>
                <w:sz w:val="22"/>
                <w:szCs w:val="22"/>
                <w:lang w:val="es-CO"/>
              </w:rPr>
              <w:t xml:space="preserve">Anónimo </w:t>
            </w:r>
            <w:r w:rsidR="00213FD0" w:rsidRPr="006F543C">
              <w:rPr>
                <w:rFonts w:ascii="Garamond" w:hAnsi="Garamond" w:cs="Arial"/>
                <w:sz w:val="22"/>
                <w:szCs w:val="22"/>
                <w:lang w:val="es-CO"/>
              </w:rPr>
              <w:t xml:space="preserve">  </w:t>
            </w:r>
          </w:p>
        </w:tc>
      </w:tr>
      <w:tr w:rsidR="00213FD0" w:rsidRPr="006F543C" w14:paraId="55C71A06" w14:textId="77777777" w:rsidTr="00AB1F9B">
        <w:trPr>
          <w:jc w:val="center"/>
        </w:trPr>
        <w:tc>
          <w:tcPr>
            <w:tcW w:w="4247" w:type="dxa"/>
          </w:tcPr>
          <w:p w14:paraId="1D67BBA8" w14:textId="77777777" w:rsidR="00213FD0" w:rsidRPr="006F543C" w:rsidRDefault="00213FD0" w:rsidP="00AB1F9B">
            <w:pPr>
              <w:jc w:val="both"/>
              <w:rPr>
                <w:rFonts w:ascii="Garamond" w:hAnsi="Garamond" w:cs="Arial"/>
                <w:sz w:val="22"/>
                <w:szCs w:val="22"/>
                <w:lang w:val="es-CO"/>
              </w:rPr>
            </w:pPr>
            <w:r w:rsidRPr="006F543C">
              <w:rPr>
                <w:rFonts w:ascii="Garamond" w:hAnsi="Garamond" w:cs="Arial"/>
                <w:sz w:val="22"/>
                <w:szCs w:val="22"/>
                <w:lang w:val="es-CO"/>
              </w:rPr>
              <w:t>Querellado</w:t>
            </w:r>
          </w:p>
        </w:tc>
        <w:tc>
          <w:tcPr>
            <w:tcW w:w="4248" w:type="dxa"/>
          </w:tcPr>
          <w:p w14:paraId="342693B1" w14:textId="14D7CBF5" w:rsidR="00213FD0" w:rsidRPr="006F543C" w:rsidRDefault="00FE2BAE" w:rsidP="00AB1F9B">
            <w:pPr>
              <w:jc w:val="both"/>
              <w:rPr>
                <w:rFonts w:ascii="Garamond" w:hAnsi="Garamond" w:cs="Arial"/>
                <w:sz w:val="22"/>
                <w:szCs w:val="22"/>
                <w:lang w:val="es-CO"/>
              </w:rPr>
            </w:pPr>
            <w:r w:rsidRPr="006F543C">
              <w:rPr>
                <w:rFonts w:ascii="Garamond" w:hAnsi="Garamond" w:cs="Arial"/>
                <w:sz w:val="22"/>
                <w:szCs w:val="22"/>
                <w:lang w:val="es-CO"/>
              </w:rPr>
              <w:t xml:space="preserve">Carlos Julio Ruiz Cubides. </w:t>
            </w:r>
          </w:p>
          <w:p w14:paraId="09112847" w14:textId="798CB47A" w:rsidR="00B057A1" w:rsidRPr="006F543C" w:rsidRDefault="00B057A1" w:rsidP="00AB1F9B">
            <w:pPr>
              <w:jc w:val="both"/>
              <w:rPr>
                <w:rFonts w:ascii="Garamond" w:hAnsi="Garamond" w:cs="Arial"/>
                <w:sz w:val="22"/>
                <w:szCs w:val="22"/>
                <w:lang w:val="es-CO"/>
              </w:rPr>
            </w:pPr>
            <w:r w:rsidRPr="006F543C">
              <w:rPr>
                <w:rFonts w:ascii="Garamond" w:hAnsi="Garamond" w:cs="Arial"/>
                <w:sz w:val="22"/>
                <w:szCs w:val="22"/>
                <w:lang w:val="es-CO"/>
              </w:rPr>
              <w:t xml:space="preserve">C.C. </w:t>
            </w:r>
            <w:r w:rsidR="00FE2BAE" w:rsidRPr="006F543C">
              <w:rPr>
                <w:rFonts w:ascii="Garamond" w:hAnsi="Garamond" w:cs="Arial"/>
                <w:sz w:val="22"/>
                <w:szCs w:val="22"/>
                <w:lang w:val="es-CO"/>
              </w:rPr>
              <w:t>30200896</w:t>
            </w:r>
          </w:p>
          <w:p w14:paraId="7EB3DD96" w14:textId="69DDA1E0" w:rsidR="00B057A1" w:rsidRPr="006F543C" w:rsidRDefault="00FE2BAE" w:rsidP="00AB1F9B">
            <w:pPr>
              <w:jc w:val="both"/>
              <w:rPr>
                <w:rFonts w:ascii="Garamond" w:hAnsi="Garamond" w:cs="Arial"/>
                <w:sz w:val="22"/>
                <w:szCs w:val="22"/>
                <w:lang w:val="es-CO"/>
              </w:rPr>
            </w:pPr>
            <w:r w:rsidRPr="006F543C">
              <w:rPr>
                <w:rFonts w:ascii="Garamond" w:hAnsi="Garamond" w:cs="Arial"/>
                <w:sz w:val="22"/>
                <w:szCs w:val="22"/>
                <w:lang w:val="es-CO"/>
              </w:rPr>
              <w:t>María Olga Pacheco Monroy.</w:t>
            </w:r>
          </w:p>
          <w:p w14:paraId="3E72D0F5" w14:textId="5D3D6F17" w:rsidR="00B057A1" w:rsidRPr="006F543C" w:rsidRDefault="00B057A1" w:rsidP="00AB1F9B">
            <w:pPr>
              <w:jc w:val="both"/>
              <w:rPr>
                <w:rFonts w:ascii="Garamond" w:hAnsi="Garamond" w:cs="Arial"/>
                <w:sz w:val="22"/>
                <w:szCs w:val="22"/>
                <w:lang w:val="es-CO"/>
              </w:rPr>
            </w:pPr>
            <w:r w:rsidRPr="006F543C">
              <w:rPr>
                <w:rFonts w:ascii="Garamond" w:hAnsi="Garamond" w:cs="Arial"/>
                <w:sz w:val="22"/>
                <w:szCs w:val="22"/>
                <w:lang w:val="es-CO"/>
              </w:rPr>
              <w:t>C.C.</w:t>
            </w:r>
            <w:r w:rsidR="00FE2BAE" w:rsidRPr="006F543C">
              <w:rPr>
                <w:rFonts w:ascii="Garamond" w:hAnsi="Garamond" w:cs="Arial"/>
                <w:sz w:val="22"/>
                <w:szCs w:val="22"/>
                <w:lang w:val="es-CO"/>
              </w:rPr>
              <w:t xml:space="preserve"> 35.325.555</w:t>
            </w:r>
          </w:p>
        </w:tc>
      </w:tr>
      <w:tr w:rsidR="00213FD0" w:rsidRPr="006F543C" w14:paraId="1AA11D5F" w14:textId="77777777" w:rsidTr="00AB1F9B">
        <w:trPr>
          <w:jc w:val="center"/>
        </w:trPr>
        <w:tc>
          <w:tcPr>
            <w:tcW w:w="4247" w:type="dxa"/>
          </w:tcPr>
          <w:p w14:paraId="523E3BE9" w14:textId="77777777" w:rsidR="00213FD0" w:rsidRPr="006F543C" w:rsidRDefault="00213FD0" w:rsidP="00AB1F9B">
            <w:pPr>
              <w:jc w:val="both"/>
              <w:rPr>
                <w:rFonts w:ascii="Garamond" w:hAnsi="Garamond" w:cs="Arial"/>
                <w:sz w:val="22"/>
                <w:szCs w:val="22"/>
                <w:lang w:val="es-CO"/>
              </w:rPr>
            </w:pPr>
            <w:r w:rsidRPr="006F543C">
              <w:rPr>
                <w:rFonts w:ascii="Garamond" w:hAnsi="Garamond" w:cs="Arial"/>
                <w:sz w:val="22"/>
                <w:szCs w:val="22"/>
                <w:lang w:val="es-CO"/>
              </w:rPr>
              <w:t xml:space="preserve">Dirección del Inmueble donde se realiza la investigación </w:t>
            </w:r>
          </w:p>
        </w:tc>
        <w:tc>
          <w:tcPr>
            <w:tcW w:w="4248" w:type="dxa"/>
          </w:tcPr>
          <w:p w14:paraId="388D2A6B" w14:textId="4DE6EA1B" w:rsidR="00213FD0" w:rsidRPr="006F543C" w:rsidRDefault="00FE2BAE" w:rsidP="00AB1F9B">
            <w:pPr>
              <w:jc w:val="both"/>
              <w:rPr>
                <w:rFonts w:ascii="Garamond" w:hAnsi="Garamond" w:cs="Arial"/>
                <w:sz w:val="22"/>
                <w:szCs w:val="22"/>
                <w:lang w:val="es-CO"/>
              </w:rPr>
            </w:pPr>
            <w:r w:rsidRPr="006F543C">
              <w:rPr>
                <w:rFonts w:ascii="Garamond" w:hAnsi="Garamond" w:cs="Arial"/>
                <w:sz w:val="22"/>
                <w:szCs w:val="22"/>
                <w:lang w:val="es-CO"/>
              </w:rPr>
              <w:t xml:space="preserve">Diagonal 60 sur # 18 – 21 Este. </w:t>
            </w:r>
          </w:p>
        </w:tc>
      </w:tr>
      <w:tr w:rsidR="00213FD0" w:rsidRPr="006F543C" w14:paraId="46CC6F49" w14:textId="77777777" w:rsidTr="00AB1F9B">
        <w:tblPrEx>
          <w:jc w:val="left"/>
        </w:tblPrEx>
        <w:tc>
          <w:tcPr>
            <w:tcW w:w="4247" w:type="dxa"/>
          </w:tcPr>
          <w:p w14:paraId="31F07877" w14:textId="77777777" w:rsidR="00213FD0" w:rsidRPr="006F543C" w:rsidRDefault="00213FD0" w:rsidP="00AB1F9B">
            <w:pPr>
              <w:jc w:val="both"/>
              <w:rPr>
                <w:rFonts w:ascii="Garamond" w:hAnsi="Garamond" w:cs="Arial"/>
                <w:sz w:val="22"/>
                <w:szCs w:val="22"/>
                <w:lang w:val="es-CO"/>
              </w:rPr>
            </w:pPr>
            <w:r w:rsidRPr="006F543C">
              <w:rPr>
                <w:rFonts w:ascii="Garamond" w:hAnsi="Garamond" w:cs="Arial"/>
                <w:sz w:val="22"/>
                <w:szCs w:val="22"/>
                <w:lang w:val="es-CO"/>
              </w:rPr>
              <w:t>Hora de inicio/ fecha</w:t>
            </w:r>
          </w:p>
        </w:tc>
        <w:tc>
          <w:tcPr>
            <w:tcW w:w="4248" w:type="dxa"/>
          </w:tcPr>
          <w:p w14:paraId="714A347C" w14:textId="3C75024B" w:rsidR="00213FD0" w:rsidRPr="006F543C" w:rsidRDefault="008E6801" w:rsidP="00B057A1">
            <w:pPr>
              <w:jc w:val="both"/>
              <w:rPr>
                <w:rFonts w:ascii="Garamond" w:hAnsi="Garamond" w:cs="Arial"/>
                <w:sz w:val="22"/>
                <w:szCs w:val="22"/>
                <w:lang w:val="es-CO"/>
              </w:rPr>
            </w:pPr>
            <w:r w:rsidRPr="006F543C">
              <w:rPr>
                <w:rFonts w:ascii="Garamond" w:hAnsi="Garamond" w:cs="Arial"/>
                <w:sz w:val="22"/>
                <w:szCs w:val="22"/>
                <w:lang w:val="es-CO"/>
              </w:rPr>
              <w:t>08</w:t>
            </w:r>
            <w:r w:rsidR="00213FD0" w:rsidRPr="006F543C">
              <w:rPr>
                <w:rFonts w:ascii="Garamond" w:hAnsi="Garamond" w:cs="Arial"/>
                <w:sz w:val="22"/>
                <w:szCs w:val="22"/>
                <w:lang w:val="es-CO"/>
              </w:rPr>
              <w:t xml:space="preserve">:00 AM / </w:t>
            </w:r>
            <w:r w:rsidR="00FE2BAE" w:rsidRPr="006F543C">
              <w:rPr>
                <w:rFonts w:ascii="Garamond" w:hAnsi="Garamond" w:cs="Arial"/>
                <w:sz w:val="22"/>
                <w:szCs w:val="22"/>
                <w:lang w:val="es-CO"/>
              </w:rPr>
              <w:t>07</w:t>
            </w:r>
            <w:r w:rsidR="00213FD0" w:rsidRPr="006F543C">
              <w:rPr>
                <w:rFonts w:ascii="Garamond" w:hAnsi="Garamond" w:cs="Arial"/>
                <w:sz w:val="22"/>
                <w:szCs w:val="22"/>
                <w:lang w:val="es-CO"/>
              </w:rPr>
              <w:t xml:space="preserve"> de </w:t>
            </w:r>
            <w:r w:rsidR="00FE2BAE" w:rsidRPr="006F543C">
              <w:rPr>
                <w:rFonts w:ascii="Garamond" w:hAnsi="Garamond" w:cs="Arial"/>
                <w:sz w:val="22"/>
                <w:szCs w:val="22"/>
                <w:lang w:val="es-CO"/>
              </w:rPr>
              <w:t>septiembre</w:t>
            </w:r>
            <w:r w:rsidR="00213FD0" w:rsidRPr="006F543C">
              <w:rPr>
                <w:rFonts w:ascii="Garamond" w:hAnsi="Garamond" w:cs="Arial"/>
                <w:sz w:val="22"/>
                <w:szCs w:val="22"/>
                <w:lang w:val="es-CO"/>
              </w:rPr>
              <w:t xml:space="preserve"> de 202</w:t>
            </w:r>
            <w:r w:rsidR="00FE2BAE" w:rsidRPr="006F543C">
              <w:rPr>
                <w:rFonts w:ascii="Garamond" w:hAnsi="Garamond" w:cs="Arial"/>
                <w:sz w:val="22"/>
                <w:szCs w:val="22"/>
                <w:lang w:val="es-CO"/>
              </w:rPr>
              <w:t>2</w:t>
            </w:r>
          </w:p>
        </w:tc>
      </w:tr>
      <w:bookmarkEnd w:id="2"/>
    </w:tbl>
    <w:p w14:paraId="2BD60F46" w14:textId="77777777" w:rsidR="00213FD0" w:rsidRPr="006F543C" w:rsidRDefault="00213FD0" w:rsidP="00213FD0">
      <w:pPr>
        <w:spacing w:after="0" w:line="240" w:lineRule="auto"/>
        <w:jc w:val="both"/>
        <w:rPr>
          <w:rFonts w:ascii="Garamond" w:hAnsi="Garamond" w:cs="Arial"/>
          <w:sz w:val="22"/>
          <w:szCs w:val="22"/>
        </w:rPr>
      </w:pPr>
    </w:p>
    <w:p w14:paraId="34E843F1" w14:textId="77777777" w:rsidR="00FE2BAE" w:rsidRPr="006F543C" w:rsidRDefault="00FE2BAE" w:rsidP="00B057A1">
      <w:pPr>
        <w:spacing w:after="0" w:line="240" w:lineRule="auto"/>
        <w:jc w:val="both"/>
        <w:rPr>
          <w:rFonts w:ascii="Garamond" w:hAnsi="Garamond" w:cs="Arial"/>
          <w:sz w:val="22"/>
          <w:szCs w:val="22"/>
          <w:lang w:val="es-CO"/>
        </w:rPr>
      </w:pPr>
    </w:p>
    <w:p w14:paraId="0DB9F754" w14:textId="36EBA66F" w:rsidR="004C0FC4" w:rsidRPr="006F543C" w:rsidRDefault="00FE2BAE" w:rsidP="004C0FC4">
      <w:pPr>
        <w:jc w:val="both"/>
        <w:rPr>
          <w:rFonts w:ascii="Garamond" w:hAnsi="Garamond" w:cs="Arial"/>
          <w:sz w:val="22"/>
          <w:szCs w:val="22"/>
          <w:lang w:val="es-CO"/>
        </w:rPr>
      </w:pPr>
      <w:r w:rsidRPr="006F543C">
        <w:rPr>
          <w:rFonts w:ascii="Garamond" w:hAnsi="Garamond" w:cs="Arial"/>
          <w:sz w:val="22"/>
          <w:szCs w:val="22"/>
          <w:lang w:val="es-CO"/>
        </w:rPr>
        <w:t xml:space="preserve">En Bogotá D.C., a los </w:t>
      </w:r>
      <w:r w:rsidR="00F35C4A">
        <w:rPr>
          <w:rFonts w:ascii="Garamond" w:hAnsi="Garamond" w:cs="Arial"/>
          <w:sz w:val="22"/>
          <w:szCs w:val="22"/>
          <w:lang w:val="es-CO"/>
        </w:rPr>
        <w:t xml:space="preserve">siete días </w:t>
      </w:r>
      <w:r w:rsidRPr="006F543C">
        <w:rPr>
          <w:rFonts w:ascii="Garamond" w:hAnsi="Garamond" w:cs="Arial"/>
          <w:sz w:val="22"/>
          <w:szCs w:val="22"/>
          <w:lang w:val="es-CO"/>
        </w:rPr>
        <w:t xml:space="preserve">(07) días del mes de septiembre de dos mil veintidós (2022), se inicia la audiencia pública de que trata el artículo 223 de la ley 1801 de 2016, sin que se hayan hecho presentes </w:t>
      </w:r>
      <w:bookmarkStart w:id="3" w:name="_Hlk143013495"/>
      <w:r w:rsidRPr="006F543C">
        <w:rPr>
          <w:rFonts w:ascii="Garamond" w:hAnsi="Garamond" w:cs="Arial"/>
          <w:sz w:val="22"/>
          <w:szCs w:val="22"/>
          <w:lang w:val="es-CO"/>
        </w:rPr>
        <w:t xml:space="preserve">los </w:t>
      </w:r>
      <w:r w:rsidR="00F35C4A">
        <w:rPr>
          <w:rFonts w:ascii="Garamond" w:hAnsi="Garamond" w:cs="Arial"/>
          <w:sz w:val="22"/>
          <w:szCs w:val="22"/>
          <w:lang w:val="es-CO"/>
        </w:rPr>
        <w:t>investigados</w:t>
      </w:r>
      <w:r w:rsidRPr="006F543C">
        <w:rPr>
          <w:rFonts w:ascii="Garamond" w:hAnsi="Garamond" w:cs="Arial"/>
          <w:sz w:val="22"/>
          <w:szCs w:val="22"/>
          <w:lang w:val="es-CO"/>
        </w:rPr>
        <w:t xml:space="preserve"> Carlos Julio Ruiz Cubides, identificado con cedula 30200896 y la</w:t>
      </w:r>
      <w:r w:rsidR="00F35C4A">
        <w:rPr>
          <w:rFonts w:ascii="Garamond" w:hAnsi="Garamond" w:cs="Arial"/>
          <w:sz w:val="22"/>
          <w:szCs w:val="22"/>
          <w:lang w:val="es-CO"/>
        </w:rPr>
        <w:t xml:space="preserve"> señora</w:t>
      </w:r>
      <w:r w:rsidRPr="006F543C">
        <w:rPr>
          <w:rFonts w:ascii="Garamond" w:hAnsi="Garamond" w:cs="Arial"/>
          <w:sz w:val="22"/>
          <w:szCs w:val="22"/>
          <w:lang w:val="es-CO"/>
        </w:rPr>
        <w:t xml:space="preserve"> María Olga Pacheco Monroy, identificada con </w:t>
      </w:r>
      <w:r w:rsidR="004C0FC4" w:rsidRPr="006F543C">
        <w:rPr>
          <w:rFonts w:ascii="Garamond" w:hAnsi="Garamond" w:cs="Arial"/>
          <w:sz w:val="22"/>
          <w:szCs w:val="22"/>
          <w:lang w:val="es-CO"/>
        </w:rPr>
        <w:t xml:space="preserve">cedula 35.325.555. </w:t>
      </w:r>
      <w:r w:rsidRPr="006F543C">
        <w:rPr>
          <w:rFonts w:ascii="Garamond" w:hAnsi="Garamond" w:cs="Arial"/>
          <w:sz w:val="22"/>
          <w:szCs w:val="22"/>
          <w:lang w:val="es-CO"/>
        </w:rPr>
        <w:t xml:space="preserve"> </w:t>
      </w:r>
      <w:bookmarkEnd w:id="3"/>
      <w:r w:rsidR="00B057A1" w:rsidRPr="006F543C">
        <w:rPr>
          <w:rFonts w:ascii="Garamond" w:hAnsi="Garamond" w:cs="Arial"/>
          <w:sz w:val="22"/>
          <w:szCs w:val="22"/>
          <w:lang w:val="es-CO"/>
        </w:rPr>
        <w:t xml:space="preserve">A continuación, se </w:t>
      </w:r>
      <w:r w:rsidR="00F97DF1" w:rsidRPr="006F543C">
        <w:rPr>
          <w:rFonts w:ascii="Garamond" w:hAnsi="Garamond" w:cs="Arial"/>
          <w:sz w:val="22"/>
          <w:szCs w:val="22"/>
          <w:lang w:val="es-CO"/>
        </w:rPr>
        <w:t>iniciará</w:t>
      </w:r>
      <w:r w:rsidR="00B057A1" w:rsidRPr="006F543C">
        <w:rPr>
          <w:rFonts w:ascii="Garamond" w:hAnsi="Garamond" w:cs="Arial"/>
          <w:sz w:val="22"/>
          <w:szCs w:val="22"/>
          <w:lang w:val="es-CO"/>
        </w:rPr>
        <w:t xml:space="preserve"> la audiencia pública oral de que trata el numeral 3 del artículo 223 de la ley 1801 de 2016, disgregándola conforme a los numerales inmersos de la norma en cito, de la siguiente manera: </w:t>
      </w:r>
    </w:p>
    <w:p w14:paraId="0E8DE1D9" w14:textId="12AD4E01" w:rsidR="004C0FC4" w:rsidRPr="006F543C" w:rsidRDefault="0039063E" w:rsidP="00B057A1">
      <w:pPr>
        <w:spacing w:after="0" w:line="240" w:lineRule="auto"/>
        <w:jc w:val="both"/>
        <w:rPr>
          <w:rFonts w:ascii="Garamond" w:hAnsi="Garamond" w:cs="Arial"/>
          <w:sz w:val="22"/>
          <w:szCs w:val="22"/>
          <w:lang w:val="es-CO"/>
        </w:rPr>
      </w:pPr>
      <w:r w:rsidRPr="006F543C">
        <w:rPr>
          <w:rFonts w:ascii="Garamond" w:hAnsi="Garamond" w:cs="Arial"/>
          <w:sz w:val="22"/>
          <w:szCs w:val="22"/>
          <w:lang w:val="es-CO"/>
        </w:rPr>
        <w:t xml:space="preserve">Inicialmente se hace necesario advertir que mediante notificación </w:t>
      </w:r>
      <w:r w:rsidR="004C0FC4" w:rsidRPr="006F543C">
        <w:rPr>
          <w:rFonts w:ascii="Garamond" w:hAnsi="Garamond" w:cs="Arial"/>
          <w:sz w:val="22"/>
          <w:szCs w:val="22"/>
          <w:lang w:val="es-CO"/>
        </w:rPr>
        <w:t xml:space="preserve">  se remitieron citaciones a la audiencia pública, con </w:t>
      </w:r>
      <w:r w:rsidR="002813A5" w:rsidRPr="006F543C">
        <w:rPr>
          <w:rFonts w:ascii="Garamond" w:hAnsi="Garamond" w:cs="Arial"/>
          <w:sz w:val="22"/>
          <w:szCs w:val="22"/>
          <w:lang w:val="es-CO"/>
        </w:rPr>
        <w:t xml:space="preserve">los respectivos </w:t>
      </w:r>
      <w:r w:rsidR="004C0FC4" w:rsidRPr="006F543C">
        <w:rPr>
          <w:rFonts w:ascii="Garamond" w:hAnsi="Garamond" w:cs="Arial"/>
          <w:sz w:val="22"/>
          <w:szCs w:val="22"/>
          <w:lang w:val="es-CO"/>
        </w:rPr>
        <w:t>radicado</w:t>
      </w:r>
      <w:r w:rsidR="002813A5" w:rsidRPr="006F543C">
        <w:rPr>
          <w:rFonts w:ascii="Garamond" w:hAnsi="Garamond" w:cs="Arial"/>
          <w:sz w:val="22"/>
          <w:szCs w:val="22"/>
          <w:lang w:val="es-CO"/>
        </w:rPr>
        <w:t>s</w:t>
      </w:r>
      <w:r w:rsidR="00CC7197" w:rsidRPr="006F543C">
        <w:rPr>
          <w:rFonts w:ascii="Garamond" w:hAnsi="Garamond" w:cs="Arial"/>
          <w:sz w:val="22"/>
          <w:szCs w:val="22"/>
          <w:lang w:val="es-CO"/>
        </w:rPr>
        <w:t xml:space="preserve"> identificados con números</w:t>
      </w:r>
      <w:r w:rsidR="004C0FC4" w:rsidRPr="006F543C">
        <w:rPr>
          <w:rFonts w:ascii="Garamond" w:hAnsi="Garamond" w:cs="Arial"/>
          <w:sz w:val="22"/>
          <w:szCs w:val="22"/>
          <w:lang w:val="es-CO"/>
        </w:rPr>
        <w:t xml:space="preserve"> 20225440596691 y 20225440596681, sin que l</w:t>
      </w:r>
      <w:r w:rsidR="002813A5" w:rsidRPr="006F543C">
        <w:rPr>
          <w:rFonts w:ascii="Garamond" w:hAnsi="Garamond" w:cs="Arial"/>
          <w:sz w:val="22"/>
          <w:szCs w:val="22"/>
          <w:lang w:val="es-CO"/>
        </w:rPr>
        <w:t>os presuntos infractores</w:t>
      </w:r>
      <w:r w:rsidR="004C0FC4" w:rsidRPr="006F543C">
        <w:rPr>
          <w:rFonts w:ascii="Garamond" w:hAnsi="Garamond" w:cs="Arial"/>
          <w:sz w:val="22"/>
          <w:szCs w:val="22"/>
          <w:lang w:val="es-CO"/>
        </w:rPr>
        <w:t xml:space="preserve"> </w:t>
      </w:r>
      <w:r w:rsidR="002813A5" w:rsidRPr="006F543C">
        <w:rPr>
          <w:rFonts w:ascii="Garamond" w:hAnsi="Garamond" w:cs="Arial"/>
          <w:sz w:val="22"/>
          <w:szCs w:val="22"/>
          <w:lang w:val="es-CO"/>
        </w:rPr>
        <w:t>hubiesen acudido</w:t>
      </w:r>
      <w:r w:rsidR="004C0FC4" w:rsidRPr="006F543C">
        <w:rPr>
          <w:rFonts w:ascii="Garamond" w:hAnsi="Garamond" w:cs="Arial"/>
          <w:sz w:val="22"/>
          <w:szCs w:val="22"/>
          <w:lang w:val="es-CO"/>
        </w:rPr>
        <w:t xml:space="preserve"> al llamado del suscrito</w:t>
      </w:r>
      <w:r w:rsidR="002813A5" w:rsidRPr="006F543C">
        <w:rPr>
          <w:rFonts w:ascii="Garamond" w:hAnsi="Garamond" w:cs="Arial"/>
          <w:sz w:val="22"/>
          <w:szCs w:val="22"/>
          <w:lang w:val="es-CO"/>
        </w:rPr>
        <w:t xml:space="preserve"> </w:t>
      </w:r>
      <w:r w:rsidR="004C0FC4" w:rsidRPr="006F543C">
        <w:rPr>
          <w:rFonts w:ascii="Garamond" w:hAnsi="Garamond" w:cs="Arial"/>
          <w:sz w:val="22"/>
          <w:szCs w:val="22"/>
          <w:lang w:val="es-CO"/>
        </w:rPr>
        <w:t xml:space="preserve">inspector, </w:t>
      </w:r>
      <w:r w:rsidR="002813A5" w:rsidRPr="006F543C">
        <w:rPr>
          <w:rFonts w:ascii="Garamond" w:hAnsi="Garamond" w:cs="Arial"/>
          <w:sz w:val="22"/>
          <w:szCs w:val="22"/>
          <w:lang w:val="es-CO"/>
        </w:rPr>
        <w:t xml:space="preserve">para que hubiesen </w:t>
      </w:r>
      <w:r w:rsidR="00CC7197" w:rsidRPr="006F543C">
        <w:rPr>
          <w:rFonts w:ascii="Garamond" w:hAnsi="Garamond" w:cs="Arial"/>
          <w:sz w:val="22"/>
          <w:szCs w:val="22"/>
          <w:lang w:val="es-CO"/>
        </w:rPr>
        <w:t>celebrado</w:t>
      </w:r>
      <w:r w:rsidR="002813A5" w:rsidRPr="006F543C">
        <w:rPr>
          <w:rFonts w:ascii="Garamond" w:hAnsi="Garamond" w:cs="Arial"/>
          <w:sz w:val="22"/>
          <w:szCs w:val="22"/>
          <w:lang w:val="es-CO"/>
        </w:rPr>
        <w:t xml:space="preserve"> la pasada audiencia el pasado 29 de octubre de </w:t>
      </w:r>
      <w:r w:rsidR="004C0FC4" w:rsidRPr="006F543C">
        <w:rPr>
          <w:rFonts w:ascii="Garamond" w:hAnsi="Garamond" w:cs="Arial"/>
          <w:sz w:val="22"/>
          <w:szCs w:val="22"/>
          <w:lang w:val="es-CO"/>
        </w:rPr>
        <w:t>2022.</w:t>
      </w:r>
    </w:p>
    <w:p w14:paraId="743F223E" w14:textId="77777777" w:rsidR="002E1291" w:rsidRPr="006F543C" w:rsidRDefault="002E1291" w:rsidP="00B057A1">
      <w:pPr>
        <w:spacing w:after="0" w:line="240" w:lineRule="auto"/>
        <w:jc w:val="both"/>
        <w:rPr>
          <w:rFonts w:ascii="Garamond" w:hAnsi="Garamond" w:cs="Arial"/>
          <w:sz w:val="22"/>
          <w:szCs w:val="22"/>
          <w:lang w:val="es-CO"/>
        </w:rPr>
      </w:pPr>
    </w:p>
    <w:p w14:paraId="39D9BAFE" w14:textId="1AFBDCF8" w:rsidR="004C0FC4" w:rsidRPr="006F543C" w:rsidRDefault="004C0FC4" w:rsidP="004C0FC4">
      <w:pPr>
        <w:spacing w:after="0" w:line="240" w:lineRule="auto"/>
        <w:jc w:val="both"/>
        <w:rPr>
          <w:rFonts w:ascii="Garamond" w:hAnsi="Garamond" w:cs="Arial"/>
          <w:sz w:val="22"/>
          <w:szCs w:val="22"/>
          <w:lang w:val="es-CO"/>
        </w:rPr>
      </w:pPr>
      <w:r w:rsidRPr="006F543C">
        <w:rPr>
          <w:rFonts w:ascii="Garamond" w:hAnsi="Garamond" w:cs="Arial"/>
          <w:sz w:val="22"/>
          <w:szCs w:val="22"/>
          <w:lang w:val="es-CO"/>
        </w:rPr>
        <w:t xml:space="preserve">Se deja constancia que, a pesar de habérseles otorgado a los presuntos </w:t>
      </w:r>
      <w:r w:rsidR="002813A5" w:rsidRPr="006F543C">
        <w:rPr>
          <w:rFonts w:ascii="Garamond" w:hAnsi="Garamond" w:cs="Arial"/>
          <w:sz w:val="22"/>
          <w:szCs w:val="22"/>
          <w:lang w:val="es-CO"/>
        </w:rPr>
        <w:t>infractores</w:t>
      </w:r>
      <w:r w:rsidRPr="006F543C">
        <w:rPr>
          <w:rFonts w:ascii="Garamond" w:hAnsi="Garamond" w:cs="Arial"/>
          <w:sz w:val="22"/>
          <w:szCs w:val="22"/>
          <w:lang w:val="es-CO"/>
        </w:rPr>
        <w:t xml:space="preserve">, de conformidad a las previsiones contenidas en la sentencia C-349 de 2017 de la Corte Constitucional, el termino de tres días a efectos de que demostraran la ocurrencia de un caso fortuito, una fuerza mayor o cualquier circunstancia que les hubiere imposibilitado su comparecencia, no fue posible obtener su asistencia a la presente audiencia pública, en acta de audiencia se suspendió en pro de garantizar el debido proceso. </w:t>
      </w:r>
    </w:p>
    <w:p w14:paraId="70E772AB" w14:textId="77777777" w:rsidR="004C0FC4" w:rsidRPr="006F543C" w:rsidRDefault="004C0FC4" w:rsidP="004C0FC4">
      <w:pPr>
        <w:spacing w:after="0" w:line="240" w:lineRule="auto"/>
        <w:jc w:val="both"/>
        <w:rPr>
          <w:rFonts w:ascii="Garamond" w:hAnsi="Garamond" w:cs="Arial"/>
          <w:sz w:val="22"/>
          <w:szCs w:val="22"/>
          <w:lang w:val="es-CO"/>
        </w:rPr>
      </w:pPr>
    </w:p>
    <w:p w14:paraId="7A270680" w14:textId="77777777" w:rsidR="004C0FC4" w:rsidRPr="006F543C" w:rsidRDefault="004C0FC4" w:rsidP="004C0FC4">
      <w:pPr>
        <w:spacing w:after="0" w:line="240" w:lineRule="auto"/>
        <w:jc w:val="both"/>
        <w:rPr>
          <w:rFonts w:ascii="Garamond" w:hAnsi="Garamond" w:cs="Arial"/>
          <w:sz w:val="22"/>
          <w:szCs w:val="22"/>
          <w:lang w:val="es-CO"/>
        </w:rPr>
      </w:pPr>
      <w:r w:rsidRPr="006F543C">
        <w:rPr>
          <w:rFonts w:ascii="Garamond" w:hAnsi="Garamond" w:cs="Arial"/>
          <w:sz w:val="22"/>
          <w:szCs w:val="22"/>
          <w:lang w:val="es-CO"/>
        </w:rPr>
        <w:t xml:space="preserve">A continuación, se iniciará la audiencia pública oral de que trata el numeral 3 del artículo 223 de la ley 1801 de 2016, disgregándola conforme a los numerales inmersos de la norma en cito, de la siguiente manera: </w:t>
      </w:r>
    </w:p>
    <w:p w14:paraId="413D0953" w14:textId="70D4088B" w:rsidR="004C0FC4" w:rsidRPr="006F543C" w:rsidRDefault="004C0FC4" w:rsidP="00715A18">
      <w:pPr>
        <w:spacing w:after="0" w:line="240" w:lineRule="auto"/>
        <w:jc w:val="both"/>
        <w:rPr>
          <w:rFonts w:ascii="Garamond" w:hAnsi="Garamond" w:cs="Arial"/>
          <w:sz w:val="22"/>
          <w:szCs w:val="22"/>
          <w:lang w:val="es-CO"/>
        </w:rPr>
      </w:pPr>
    </w:p>
    <w:p w14:paraId="342B338D" w14:textId="28AB6BB3" w:rsidR="004C0FC4" w:rsidRPr="006F543C" w:rsidRDefault="004C0FC4" w:rsidP="00715A18">
      <w:pPr>
        <w:spacing w:after="0" w:line="240" w:lineRule="auto"/>
        <w:jc w:val="both"/>
        <w:rPr>
          <w:rFonts w:ascii="Garamond" w:hAnsi="Garamond" w:cs="Arial"/>
          <w:sz w:val="22"/>
          <w:szCs w:val="22"/>
          <w:lang w:val="es-CO"/>
        </w:rPr>
      </w:pPr>
      <w:r w:rsidRPr="006F543C">
        <w:rPr>
          <w:rFonts w:ascii="Garamond" w:hAnsi="Garamond" w:cs="Arial"/>
          <w:sz w:val="22"/>
          <w:szCs w:val="22"/>
          <w:lang w:val="es-CO"/>
        </w:rPr>
        <w:t xml:space="preserve">La presente diligencia se adelanta conforme a la queja allegada por parte del sistema de petición </w:t>
      </w:r>
      <w:r w:rsidR="00392C7E" w:rsidRPr="006F543C">
        <w:rPr>
          <w:rFonts w:ascii="Garamond" w:hAnsi="Garamond" w:cs="Arial"/>
          <w:sz w:val="22"/>
          <w:szCs w:val="22"/>
          <w:lang w:val="es-CO"/>
        </w:rPr>
        <w:t>anónima</w:t>
      </w:r>
      <w:r w:rsidRPr="006F543C">
        <w:rPr>
          <w:rFonts w:ascii="Garamond" w:hAnsi="Garamond" w:cs="Arial"/>
          <w:sz w:val="22"/>
          <w:szCs w:val="22"/>
          <w:lang w:val="es-CO"/>
        </w:rPr>
        <w:t xml:space="preserve"> de fecha 10 noviembre de 2020. en donde se advirtió</w:t>
      </w:r>
      <w:r w:rsidRPr="006F543C">
        <w:rPr>
          <w:rFonts w:ascii="Garamond" w:hAnsi="Garamond" w:cs="Arial"/>
          <w:i/>
          <w:iCs/>
          <w:sz w:val="22"/>
          <w:szCs w:val="22"/>
          <w:u w:val="single"/>
          <w:lang w:val="es-CO"/>
        </w:rPr>
        <w:t xml:space="preserve"> “ el señor carlos julio ruiz dueño del predio en la diagonal 60 sur # 18-21 del barrio san Rafael sur oriental parte alta, </w:t>
      </w:r>
      <w:r w:rsidR="002E6A72" w:rsidRPr="006F543C">
        <w:rPr>
          <w:rFonts w:ascii="Garamond" w:hAnsi="Garamond" w:cs="Arial"/>
          <w:i/>
          <w:iCs/>
          <w:sz w:val="22"/>
          <w:szCs w:val="22"/>
          <w:u w:val="single"/>
          <w:lang w:val="es-CO"/>
        </w:rPr>
        <w:t>desde hace unos días esta realizando cambios de ampliacion a un costado de su casa, con el fin de instalar una cancha de tejo, el problema es que esa via es el único acceso que tenemos para entrar a nuestra casa, donde habitan personas de tercera edad y menores de edad también, el día sabado el señor ruiz  le sugiere a mi señor padre que si existe la posibilidad de que transitamos por otro lado, pues piensa poner una puerta en dicha via para su negocio. Nosotros llevamos  25 años viviendo en la diagonal 60 sur # 18 – 25 este interior a, y la única via de acceso a ese predio es ese sendero peatonal, pues nuestro frente da hacia los</w:t>
      </w:r>
      <w:r w:rsidR="003145D5" w:rsidRPr="006F543C">
        <w:rPr>
          <w:rFonts w:ascii="Garamond" w:hAnsi="Garamond" w:cs="Arial"/>
          <w:i/>
          <w:iCs/>
          <w:sz w:val="22"/>
          <w:szCs w:val="22"/>
          <w:u w:val="single"/>
          <w:lang w:val="es-CO"/>
        </w:rPr>
        <w:t xml:space="preserve"> cerros y no tenemos mas por donde salir. Ellos viven en el sector hace 20años aproximadamente, durante los </w:t>
      </w:r>
      <w:r w:rsidR="002E1291" w:rsidRPr="006F543C">
        <w:rPr>
          <w:rFonts w:ascii="Garamond" w:hAnsi="Garamond" w:cs="Arial"/>
          <w:i/>
          <w:iCs/>
          <w:sz w:val="22"/>
          <w:szCs w:val="22"/>
          <w:u w:val="single"/>
          <w:lang w:val="es-CO"/>
        </w:rPr>
        <w:t>cuales</w:t>
      </w:r>
      <w:r w:rsidR="003145D5" w:rsidRPr="006F543C">
        <w:rPr>
          <w:rFonts w:ascii="Garamond" w:hAnsi="Garamond" w:cs="Arial"/>
          <w:i/>
          <w:iCs/>
          <w:sz w:val="22"/>
          <w:szCs w:val="22"/>
          <w:u w:val="single"/>
          <w:lang w:val="es-CO"/>
        </w:rPr>
        <w:t xml:space="preserve"> le han realizado </w:t>
      </w:r>
      <w:r w:rsidR="002E1291" w:rsidRPr="006F543C">
        <w:rPr>
          <w:rFonts w:ascii="Garamond" w:hAnsi="Garamond" w:cs="Arial"/>
          <w:i/>
          <w:iCs/>
          <w:sz w:val="22"/>
          <w:szCs w:val="22"/>
          <w:u w:val="single"/>
          <w:lang w:val="es-CO"/>
        </w:rPr>
        <w:t>modificaciones</w:t>
      </w:r>
      <w:r w:rsidR="00FC5B5C" w:rsidRPr="006F543C">
        <w:rPr>
          <w:rFonts w:ascii="Garamond" w:hAnsi="Garamond" w:cs="Arial"/>
          <w:i/>
          <w:iCs/>
          <w:sz w:val="22"/>
          <w:szCs w:val="22"/>
          <w:u w:val="single"/>
          <w:lang w:val="es-CO"/>
        </w:rPr>
        <w:t xml:space="preserve"> a su predio como la apertura de nuevas puertas al </w:t>
      </w:r>
      <w:r w:rsidR="002E1291" w:rsidRPr="006F543C">
        <w:rPr>
          <w:rFonts w:ascii="Garamond" w:hAnsi="Garamond" w:cs="Arial"/>
          <w:i/>
          <w:iCs/>
          <w:sz w:val="22"/>
          <w:szCs w:val="22"/>
          <w:u w:val="single"/>
          <w:lang w:val="es-CO"/>
        </w:rPr>
        <w:t>costado</w:t>
      </w:r>
      <w:r w:rsidR="00FC5B5C" w:rsidRPr="006F543C">
        <w:rPr>
          <w:rFonts w:ascii="Garamond" w:hAnsi="Garamond" w:cs="Arial"/>
          <w:i/>
          <w:iCs/>
          <w:sz w:val="22"/>
          <w:szCs w:val="22"/>
          <w:u w:val="single"/>
          <w:lang w:val="es-CO"/>
        </w:rPr>
        <w:t xml:space="preserve"> izquierdo, quedando así </w:t>
      </w:r>
      <w:r w:rsidR="002E1291" w:rsidRPr="006F543C">
        <w:rPr>
          <w:rFonts w:ascii="Garamond" w:hAnsi="Garamond" w:cs="Arial"/>
          <w:i/>
          <w:iCs/>
          <w:sz w:val="22"/>
          <w:szCs w:val="22"/>
          <w:u w:val="single"/>
          <w:lang w:val="es-CO"/>
        </w:rPr>
        <w:t xml:space="preserve">los </w:t>
      </w:r>
      <w:r w:rsidR="00FC5B5C" w:rsidRPr="006F543C">
        <w:rPr>
          <w:rFonts w:ascii="Garamond" w:hAnsi="Garamond" w:cs="Arial"/>
          <w:i/>
          <w:iCs/>
          <w:sz w:val="22"/>
          <w:szCs w:val="22"/>
          <w:u w:val="single"/>
          <w:lang w:val="es-CO"/>
        </w:rPr>
        <w:t xml:space="preserve">dos frentes , nosotros no le vemos problema en compartir la via </w:t>
      </w:r>
      <w:r w:rsidR="002E1291" w:rsidRPr="006F543C">
        <w:rPr>
          <w:rFonts w:ascii="Garamond" w:hAnsi="Garamond" w:cs="Arial"/>
          <w:i/>
          <w:iCs/>
          <w:sz w:val="22"/>
          <w:szCs w:val="22"/>
          <w:u w:val="single"/>
          <w:lang w:val="es-CO"/>
        </w:rPr>
        <w:t>peatonal</w:t>
      </w:r>
      <w:r w:rsidR="00FC5B5C" w:rsidRPr="006F543C">
        <w:rPr>
          <w:rFonts w:ascii="Garamond" w:hAnsi="Garamond" w:cs="Arial"/>
          <w:i/>
          <w:iCs/>
          <w:sz w:val="22"/>
          <w:szCs w:val="22"/>
          <w:u w:val="single"/>
          <w:lang w:val="es-CO"/>
        </w:rPr>
        <w:t xml:space="preserve"> , pero queremos saber si es verdad que pueden construir y </w:t>
      </w:r>
      <w:r w:rsidR="00FC5B5C" w:rsidRPr="006F543C">
        <w:rPr>
          <w:rFonts w:ascii="Garamond" w:hAnsi="Garamond" w:cs="Arial"/>
          <w:i/>
          <w:iCs/>
          <w:sz w:val="22"/>
          <w:szCs w:val="22"/>
          <w:u w:val="single"/>
          <w:lang w:val="es-CO"/>
        </w:rPr>
        <w:lastRenderedPageBreak/>
        <w:t>obstaculizar una que siempre ha sido peatonal, encerrarla y poner un negocio de venta de licor y cancha de tejo2</w:t>
      </w:r>
      <w:r w:rsidRPr="006F543C">
        <w:rPr>
          <w:rFonts w:ascii="Garamond" w:hAnsi="Garamond" w:cs="Arial"/>
          <w:sz w:val="22"/>
          <w:szCs w:val="22"/>
          <w:lang w:val="es-CO"/>
        </w:rPr>
        <w:t>, el inspector de la época avoca conocimiento el día 14 de noviembre de 2019</w:t>
      </w:r>
      <w:r w:rsidR="00FC5B5C" w:rsidRPr="006F543C">
        <w:rPr>
          <w:rFonts w:ascii="Garamond" w:hAnsi="Garamond" w:cs="Arial"/>
          <w:sz w:val="22"/>
          <w:szCs w:val="22"/>
          <w:lang w:val="es-CO"/>
        </w:rPr>
        <w:t>.</w:t>
      </w:r>
    </w:p>
    <w:p w14:paraId="00AFEE11" w14:textId="77777777" w:rsidR="00FC5B5C" w:rsidRPr="006F543C" w:rsidRDefault="00FC5B5C" w:rsidP="00715A18">
      <w:pPr>
        <w:spacing w:after="0" w:line="240" w:lineRule="auto"/>
        <w:jc w:val="both"/>
        <w:rPr>
          <w:rFonts w:ascii="Garamond" w:hAnsi="Garamond" w:cs="Arial"/>
          <w:sz w:val="22"/>
          <w:szCs w:val="22"/>
          <w:lang w:val="es-CO"/>
        </w:rPr>
      </w:pPr>
    </w:p>
    <w:p w14:paraId="46C2B1F6" w14:textId="77777777" w:rsidR="001F684B" w:rsidRPr="006F543C" w:rsidRDefault="001F684B" w:rsidP="00715A18">
      <w:pPr>
        <w:spacing w:after="0" w:line="240" w:lineRule="auto"/>
        <w:jc w:val="both"/>
        <w:rPr>
          <w:rFonts w:ascii="Garamond" w:hAnsi="Garamond" w:cs="Arial"/>
          <w:sz w:val="22"/>
          <w:szCs w:val="22"/>
          <w:lang w:val="es-CO"/>
        </w:rPr>
      </w:pPr>
    </w:p>
    <w:p w14:paraId="57C34286" w14:textId="77777777" w:rsidR="001F684B" w:rsidRPr="006F543C" w:rsidRDefault="001F684B" w:rsidP="001F684B">
      <w:pPr>
        <w:spacing w:after="0" w:line="240" w:lineRule="auto"/>
        <w:jc w:val="both"/>
        <w:rPr>
          <w:rFonts w:ascii="Garamond" w:hAnsi="Garamond" w:cs="Arial"/>
          <w:sz w:val="22"/>
          <w:szCs w:val="22"/>
          <w:lang w:val="es-CO"/>
        </w:rPr>
      </w:pPr>
    </w:p>
    <w:p w14:paraId="78DBFA33" w14:textId="77777777" w:rsidR="001F684B" w:rsidRPr="006F543C" w:rsidRDefault="001F684B" w:rsidP="001F684B">
      <w:pPr>
        <w:spacing w:after="0" w:line="240" w:lineRule="auto"/>
        <w:jc w:val="center"/>
        <w:rPr>
          <w:rFonts w:ascii="Garamond" w:hAnsi="Garamond" w:cs="Arial"/>
          <w:b/>
          <w:sz w:val="22"/>
          <w:szCs w:val="22"/>
          <w:lang w:val="es-CO"/>
        </w:rPr>
      </w:pPr>
      <w:r w:rsidRPr="006F543C">
        <w:rPr>
          <w:rFonts w:ascii="Garamond" w:hAnsi="Garamond" w:cs="Arial"/>
          <w:b/>
          <w:sz w:val="22"/>
          <w:szCs w:val="22"/>
          <w:lang w:val="es-CO"/>
        </w:rPr>
        <w:t>a)</w:t>
      </w:r>
      <w:r w:rsidRPr="006F543C">
        <w:rPr>
          <w:rFonts w:ascii="Garamond" w:hAnsi="Garamond" w:cs="Arial"/>
          <w:b/>
          <w:sz w:val="22"/>
          <w:szCs w:val="22"/>
          <w:lang w:val="es-CO"/>
        </w:rPr>
        <w:tab/>
        <w:t>Argumentos</w:t>
      </w:r>
    </w:p>
    <w:p w14:paraId="3545F48B" w14:textId="77777777" w:rsidR="001F684B" w:rsidRPr="006F543C" w:rsidRDefault="001F684B" w:rsidP="00715A18">
      <w:pPr>
        <w:spacing w:after="0" w:line="240" w:lineRule="auto"/>
        <w:jc w:val="both"/>
        <w:rPr>
          <w:rFonts w:ascii="Garamond" w:hAnsi="Garamond" w:cs="Arial"/>
          <w:sz w:val="22"/>
          <w:szCs w:val="22"/>
          <w:lang w:val="es-CO"/>
        </w:rPr>
      </w:pPr>
    </w:p>
    <w:p w14:paraId="3D11E842" w14:textId="77777777" w:rsidR="002813A5" w:rsidRPr="006F543C" w:rsidRDefault="002813A5" w:rsidP="002813A5">
      <w:pPr>
        <w:spacing w:after="0" w:line="240" w:lineRule="auto"/>
        <w:jc w:val="both"/>
        <w:rPr>
          <w:rFonts w:ascii="Garamond" w:hAnsi="Garamond" w:cs="Arial"/>
          <w:sz w:val="22"/>
          <w:szCs w:val="22"/>
          <w:lang w:val="es-CO"/>
        </w:rPr>
      </w:pPr>
      <w:r w:rsidRPr="006F543C">
        <w:rPr>
          <w:rFonts w:ascii="Garamond" w:hAnsi="Garamond" w:cs="Arial"/>
          <w:sz w:val="22"/>
          <w:szCs w:val="22"/>
          <w:lang w:val="es-CO"/>
        </w:rPr>
        <w:t xml:space="preserve">Se le concede el uso de la palabra a los presuntos investigados y a los representantes de la entidad DADEP, sin embargo, como se deja constancia a la fecha de la presente actuación, no acudieron a la presente audiencia pública. </w:t>
      </w:r>
    </w:p>
    <w:p w14:paraId="72302BEC" w14:textId="77777777" w:rsidR="002813A5" w:rsidRPr="006F543C" w:rsidRDefault="002813A5" w:rsidP="00715A18">
      <w:pPr>
        <w:spacing w:after="0" w:line="240" w:lineRule="auto"/>
        <w:jc w:val="both"/>
        <w:rPr>
          <w:rFonts w:ascii="Garamond" w:hAnsi="Garamond" w:cs="Arial"/>
          <w:sz w:val="22"/>
          <w:szCs w:val="22"/>
          <w:lang w:val="es-CO"/>
        </w:rPr>
      </w:pPr>
    </w:p>
    <w:p w14:paraId="0561A4AE" w14:textId="77777777" w:rsidR="004C0FC4" w:rsidRPr="006F543C" w:rsidRDefault="004C0FC4" w:rsidP="00715A18">
      <w:pPr>
        <w:spacing w:after="0" w:line="240" w:lineRule="auto"/>
        <w:jc w:val="both"/>
        <w:rPr>
          <w:rFonts w:ascii="Garamond" w:hAnsi="Garamond" w:cs="Arial"/>
          <w:b/>
          <w:bCs/>
          <w:sz w:val="22"/>
          <w:szCs w:val="22"/>
          <w:lang w:val="es-CO"/>
        </w:rPr>
      </w:pPr>
    </w:p>
    <w:p w14:paraId="51D84600" w14:textId="77777777" w:rsidR="00715A18" w:rsidRPr="006F543C" w:rsidRDefault="00715A18" w:rsidP="00715A18">
      <w:pPr>
        <w:pStyle w:val="Prrafodelista"/>
        <w:numPr>
          <w:ilvl w:val="0"/>
          <w:numId w:val="5"/>
        </w:numPr>
        <w:spacing w:after="0" w:line="240" w:lineRule="auto"/>
        <w:jc w:val="center"/>
        <w:rPr>
          <w:rFonts w:ascii="Garamond" w:hAnsi="Garamond" w:cs="Arial"/>
          <w:b/>
          <w:bCs/>
          <w:sz w:val="22"/>
          <w:szCs w:val="22"/>
          <w:lang w:val="es-CO"/>
        </w:rPr>
      </w:pPr>
      <w:r w:rsidRPr="006F543C">
        <w:rPr>
          <w:rFonts w:ascii="Garamond" w:hAnsi="Garamond" w:cs="Arial"/>
          <w:b/>
          <w:bCs/>
          <w:sz w:val="22"/>
          <w:szCs w:val="22"/>
          <w:lang w:val="es-CO"/>
        </w:rPr>
        <w:t>Pruebas</w:t>
      </w:r>
    </w:p>
    <w:p w14:paraId="7102448A" w14:textId="77777777" w:rsidR="00715A18" w:rsidRPr="006F543C" w:rsidRDefault="00715A18" w:rsidP="00715A18">
      <w:pPr>
        <w:spacing w:after="0" w:line="240" w:lineRule="auto"/>
        <w:jc w:val="both"/>
        <w:rPr>
          <w:rFonts w:ascii="Garamond" w:hAnsi="Garamond" w:cs="Arial"/>
          <w:b/>
          <w:bCs/>
          <w:sz w:val="22"/>
          <w:szCs w:val="22"/>
          <w:lang w:val="es-CO"/>
        </w:rPr>
      </w:pPr>
    </w:p>
    <w:p w14:paraId="7F0C5A77" w14:textId="77777777" w:rsidR="00715A18" w:rsidRPr="006F543C" w:rsidRDefault="00715A18" w:rsidP="00715A18">
      <w:pPr>
        <w:spacing w:after="0" w:line="240" w:lineRule="auto"/>
        <w:jc w:val="both"/>
        <w:rPr>
          <w:rFonts w:ascii="Garamond" w:hAnsi="Garamond" w:cs="Arial"/>
          <w:sz w:val="22"/>
          <w:szCs w:val="22"/>
          <w:lang w:val="es-CO"/>
        </w:rPr>
      </w:pPr>
      <w:r w:rsidRPr="006F543C">
        <w:rPr>
          <w:rFonts w:ascii="Garamond" w:hAnsi="Garamond" w:cs="Arial"/>
          <w:sz w:val="22"/>
          <w:szCs w:val="22"/>
          <w:lang w:val="es-CO"/>
        </w:rPr>
        <w:t>Se reconocen como pruebas dentro de la presente actuación policiva las siguientes:</w:t>
      </w:r>
    </w:p>
    <w:p w14:paraId="17F77CA5" w14:textId="77777777" w:rsidR="00715A18" w:rsidRPr="006F543C" w:rsidRDefault="00715A18" w:rsidP="00715A18">
      <w:pPr>
        <w:spacing w:after="0" w:line="240" w:lineRule="auto"/>
        <w:jc w:val="both"/>
        <w:rPr>
          <w:rFonts w:ascii="Garamond" w:hAnsi="Garamond" w:cs="Arial"/>
          <w:sz w:val="22"/>
          <w:szCs w:val="22"/>
          <w:lang w:val="es-CO"/>
        </w:rPr>
      </w:pPr>
    </w:p>
    <w:p w14:paraId="0C7591B3" w14:textId="77777777" w:rsidR="00715A18" w:rsidRPr="006F543C" w:rsidRDefault="00715A18" w:rsidP="00715A18">
      <w:pPr>
        <w:spacing w:after="0" w:line="240" w:lineRule="auto"/>
        <w:jc w:val="both"/>
        <w:rPr>
          <w:rFonts w:ascii="Garamond" w:hAnsi="Garamond" w:cs="Arial"/>
          <w:sz w:val="22"/>
          <w:szCs w:val="22"/>
          <w:lang w:val="es-CO"/>
        </w:rPr>
      </w:pPr>
      <w:r w:rsidRPr="006F543C">
        <w:rPr>
          <w:rFonts w:ascii="Garamond" w:hAnsi="Garamond" w:cs="Arial"/>
          <w:sz w:val="22"/>
          <w:szCs w:val="22"/>
          <w:lang w:val="es-CO"/>
        </w:rPr>
        <w:t xml:space="preserve">1. Documentales: </w:t>
      </w:r>
    </w:p>
    <w:p w14:paraId="156325A5" w14:textId="77777777" w:rsidR="00715A18" w:rsidRPr="006F543C" w:rsidRDefault="00715A18" w:rsidP="00715A18">
      <w:pPr>
        <w:spacing w:after="0" w:line="240" w:lineRule="auto"/>
        <w:jc w:val="both"/>
        <w:rPr>
          <w:rFonts w:ascii="Garamond" w:hAnsi="Garamond" w:cs="Arial"/>
          <w:sz w:val="22"/>
          <w:szCs w:val="22"/>
          <w:lang w:val="es-CO"/>
        </w:rPr>
      </w:pPr>
    </w:p>
    <w:p w14:paraId="17A7E577" w14:textId="25309325" w:rsidR="00715A18" w:rsidRPr="006F543C" w:rsidRDefault="00715A18" w:rsidP="00E00C01">
      <w:pPr>
        <w:pStyle w:val="Prrafodelista"/>
        <w:numPr>
          <w:ilvl w:val="1"/>
          <w:numId w:val="6"/>
        </w:numPr>
        <w:spacing w:after="0" w:line="240" w:lineRule="auto"/>
        <w:jc w:val="both"/>
        <w:rPr>
          <w:rFonts w:ascii="Garamond" w:hAnsi="Garamond" w:cs="Arial"/>
          <w:sz w:val="22"/>
          <w:szCs w:val="22"/>
          <w:lang w:val="es-CO"/>
        </w:rPr>
      </w:pPr>
      <w:r w:rsidRPr="006F543C">
        <w:rPr>
          <w:rFonts w:ascii="Garamond" w:hAnsi="Garamond" w:cs="Arial"/>
          <w:sz w:val="22"/>
          <w:szCs w:val="22"/>
          <w:lang w:val="es-CO"/>
        </w:rPr>
        <w:t>La queja allegada dentro de la presente investigación</w:t>
      </w:r>
    </w:p>
    <w:p w14:paraId="2654FB11" w14:textId="390F178E" w:rsidR="00E00C01" w:rsidRPr="006F543C" w:rsidRDefault="00E00C01" w:rsidP="00E00C01">
      <w:pPr>
        <w:pStyle w:val="Prrafodelista"/>
        <w:numPr>
          <w:ilvl w:val="1"/>
          <w:numId w:val="6"/>
        </w:numPr>
        <w:spacing w:after="0" w:line="240" w:lineRule="auto"/>
        <w:jc w:val="both"/>
        <w:rPr>
          <w:rFonts w:ascii="Garamond" w:hAnsi="Garamond" w:cs="Arial"/>
          <w:sz w:val="22"/>
          <w:szCs w:val="22"/>
          <w:lang w:val="es-CO"/>
        </w:rPr>
      </w:pPr>
      <w:r w:rsidRPr="006F543C">
        <w:rPr>
          <w:rFonts w:ascii="Garamond" w:hAnsi="Garamond" w:cs="Arial"/>
          <w:sz w:val="22"/>
          <w:szCs w:val="22"/>
          <w:lang w:val="es-CO"/>
        </w:rPr>
        <w:t xml:space="preserve">Evidencia de </w:t>
      </w:r>
      <w:r w:rsidR="003A75FB" w:rsidRPr="006F543C">
        <w:rPr>
          <w:rFonts w:ascii="Garamond" w:hAnsi="Garamond" w:cs="Arial"/>
          <w:sz w:val="22"/>
          <w:szCs w:val="22"/>
          <w:lang w:val="es-CO"/>
        </w:rPr>
        <w:t>fotografías, allegadas</w:t>
      </w:r>
      <w:r w:rsidR="00AB3CFB" w:rsidRPr="006F543C">
        <w:rPr>
          <w:rFonts w:ascii="Garamond" w:hAnsi="Garamond" w:cs="Arial"/>
          <w:sz w:val="22"/>
          <w:szCs w:val="22"/>
          <w:lang w:val="es-CO"/>
        </w:rPr>
        <w:t xml:space="preserve"> con la queja inicial. </w:t>
      </w:r>
      <w:r w:rsidRPr="006F543C">
        <w:rPr>
          <w:rFonts w:ascii="Garamond" w:hAnsi="Garamond" w:cs="Arial"/>
          <w:sz w:val="22"/>
          <w:szCs w:val="22"/>
          <w:lang w:val="es-CO"/>
        </w:rPr>
        <w:t xml:space="preserve"> </w:t>
      </w:r>
    </w:p>
    <w:p w14:paraId="1F1AB463" w14:textId="77777777" w:rsidR="00715A18" w:rsidRPr="006F543C" w:rsidRDefault="00715A18" w:rsidP="00715A18">
      <w:pPr>
        <w:spacing w:after="0" w:line="240" w:lineRule="auto"/>
        <w:jc w:val="both"/>
        <w:rPr>
          <w:rFonts w:ascii="Garamond" w:hAnsi="Garamond" w:cs="Arial"/>
          <w:sz w:val="22"/>
          <w:szCs w:val="22"/>
          <w:lang w:val="es-CO"/>
        </w:rPr>
      </w:pPr>
    </w:p>
    <w:p w14:paraId="7E6E9EBF" w14:textId="281B2B4B" w:rsidR="00715A18" w:rsidRPr="006F543C" w:rsidRDefault="00715A18" w:rsidP="00715A18">
      <w:pPr>
        <w:spacing w:after="0" w:line="240" w:lineRule="auto"/>
        <w:jc w:val="both"/>
        <w:rPr>
          <w:rFonts w:ascii="Garamond" w:hAnsi="Garamond" w:cs="Arial"/>
          <w:sz w:val="22"/>
          <w:szCs w:val="22"/>
          <w:lang w:val="es-CO"/>
        </w:rPr>
      </w:pPr>
      <w:r w:rsidRPr="006F543C">
        <w:rPr>
          <w:rFonts w:ascii="Garamond" w:hAnsi="Garamond" w:cs="Arial"/>
          <w:sz w:val="22"/>
          <w:szCs w:val="22"/>
          <w:lang w:val="es-CO"/>
        </w:rPr>
        <w:t>2. Las allegadas por el presunto infractor:</w:t>
      </w:r>
      <w:r w:rsidR="009A4281" w:rsidRPr="006F543C">
        <w:rPr>
          <w:rFonts w:ascii="Garamond" w:hAnsi="Garamond" w:cs="Arial"/>
          <w:sz w:val="22"/>
          <w:szCs w:val="22"/>
          <w:lang w:val="es-CO"/>
        </w:rPr>
        <w:t xml:space="preserve"> Con fecha del 29 de octubre de 2021; el presunto infractor Carlos Julio Ruiz  </w:t>
      </w:r>
      <w:r w:rsidR="00392C7E">
        <w:rPr>
          <w:rFonts w:ascii="Garamond" w:hAnsi="Garamond" w:cs="Arial"/>
          <w:sz w:val="22"/>
          <w:szCs w:val="22"/>
          <w:lang w:val="es-CO"/>
        </w:rPr>
        <w:t>acudió a</w:t>
      </w:r>
      <w:r w:rsidR="009A4281" w:rsidRPr="006F543C">
        <w:rPr>
          <w:rFonts w:ascii="Garamond" w:hAnsi="Garamond" w:cs="Arial"/>
          <w:sz w:val="22"/>
          <w:szCs w:val="22"/>
          <w:lang w:val="es-CO"/>
        </w:rPr>
        <w:t xml:space="preserve"> la citación de audiencia </w:t>
      </w:r>
      <w:r w:rsidR="00B45C5A" w:rsidRPr="006F543C">
        <w:rPr>
          <w:rFonts w:ascii="Garamond" w:hAnsi="Garamond" w:cs="Arial"/>
          <w:sz w:val="22"/>
          <w:szCs w:val="22"/>
          <w:lang w:val="es-CO"/>
        </w:rPr>
        <w:t>pública</w:t>
      </w:r>
      <w:r w:rsidR="009A4281" w:rsidRPr="006F543C">
        <w:rPr>
          <w:rFonts w:ascii="Garamond" w:hAnsi="Garamond" w:cs="Arial"/>
          <w:sz w:val="22"/>
          <w:szCs w:val="22"/>
          <w:lang w:val="es-CO"/>
        </w:rPr>
        <w:t xml:space="preserve">, donde manifiesta lo siguiente </w:t>
      </w:r>
      <w:r w:rsidR="009A4281" w:rsidRPr="006F543C">
        <w:rPr>
          <w:rFonts w:ascii="Garamond" w:hAnsi="Garamond" w:cs="Arial"/>
          <w:i/>
          <w:iCs/>
          <w:sz w:val="22"/>
          <w:szCs w:val="22"/>
          <w:lang w:val="es-CO"/>
        </w:rPr>
        <w:t xml:space="preserve">“  </w:t>
      </w:r>
      <w:r w:rsidR="003A75FB" w:rsidRPr="006F543C">
        <w:rPr>
          <w:rFonts w:ascii="Garamond" w:hAnsi="Garamond" w:cs="Arial"/>
          <w:i/>
          <w:iCs/>
          <w:sz w:val="22"/>
          <w:szCs w:val="22"/>
          <w:lang w:val="es-CO"/>
        </w:rPr>
        <w:t>E</w:t>
      </w:r>
      <w:r w:rsidR="009A4281" w:rsidRPr="006F543C">
        <w:rPr>
          <w:rFonts w:ascii="Garamond" w:hAnsi="Garamond" w:cs="Arial"/>
          <w:i/>
          <w:iCs/>
          <w:sz w:val="22"/>
          <w:szCs w:val="22"/>
          <w:lang w:val="es-CO"/>
        </w:rPr>
        <w:t xml:space="preserve">sa casa hace 21 años </w:t>
      </w:r>
      <w:r w:rsidR="00B45C5A" w:rsidRPr="006F543C">
        <w:rPr>
          <w:rFonts w:ascii="Garamond" w:hAnsi="Garamond" w:cs="Arial"/>
          <w:i/>
          <w:iCs/>
          <w:sz w:val="22"/>
          <w:szCs w:val="22"/>
          <w:lang w:val="es-CO"/>
        </w:rPr>
        <w:t>l</w:t>
      </w:r>
      <w:r w:rsidR="009A4281" w:rsidRPr="006F543C">
        <w:rPr>
          <w:rFonts w:ascii="Garamond" w:hAnsi="Garamond" w:cs="Arial"/>
          <w:i/>
          <w:iCs/>
          <w:sz w:val="22"/>
          <w:szCs w:val="22"/>
          <w:lang w:val="es-CO"/>
        </w:rPr>
        <w:t xml:space="preserve">a compre, esos son paredes viejas, siempre ha estado </w:t>
      </w:r>
      <w:r w:rsidR="00B45C5A" w:rsidRPr="006F543C">
        <w:rPr>
          <w:rFonts w:ascii="Garamond" w:hAnsi="Garamond" w:cs="Arial"/>
          <w:i/>
          <w:iCs/>
          <w:sz w:val="22"/>
          <w:szCs w:val="22"/>
          <w:lang w:val="es-CO"/>
        </w:rPr>
        <w:t>construido</w:t>
      </w:r>
      <w:r w:rsidR="009A4281" w:rsidRPr="006F543C">
        <w:rPr>
          <w:rFonts w:ascii="Garamond" w:hAnsi="Garamond" w:cs="Arial"/>
          <w:i/>
          <w:iCs/>
          <w:sz w:val="22"/>
          <w:szCs w:val="22"/>
          <w:lang w:val="es-CO"/>
        </w:rPr>
        <w:t xml:space="preserve"> hacia atrás, , no</w:t>
      </w:r>
      <w:r w:rsidR="00CC7197" w:rsidRPr="006F543C">
        <w:rPr>
          <w:rFonts w:ascii="Garamond" w:hAnsi="Garamond" w:cs="Arial"/>
          <w:i/>
          <w:iCs/>
          <w:sz w:val="22"/>
          <w:szCs w:val="22"/>
          <w:lang w:val="es-CO"/>
        </w:rPr>
        <w:t xml:space="preserve"> </w:t>
      </w:r>
      <w:r w:rsidR="009A4281" w:rsidRPr="006F543C">
        <w:rPr>
          <w:rFonts w:ascii="Garamond" w:hAnsi="Garamond" w:cs="Arial"/>
          <w:i/>
          <w:iCs/>
          <w:sz w:val="22"/>
          <w:szCs w:val="22"/>
          <w:lang w:val="es-CO"/>
        </w:rPr>
        <w:t>es cierto que nosotros hubiéramos construido en el año 2019</w:t>
      </w:r>
      <w:r w:rsidR="008E6801" w:rsidRPr="006F543C">
        <w:rPr>
          <w:rFonts w:ascii="Garamond" w:hAnsi="Garamond" w:cs="Arial"/>
          <w:i/>
          <w:iCs/>
          <w:sz w:val="22"/>
          <w:szCs w:val="22"/>
          <w:lang w:val="es-CO"/>
        </w:rPr>
        <w:t xml:space="preserve"> un segundo</w:t>
      </w:r>
      <w:r w:rsidR="009A4281" w:rsidRPr="006F543C">
        <w:rPr>
          <w:rFonts w:ascii="Garamond" w:hAnsi="Garamond" w:cs="Arial"/>
          <w:i/>
          <w:iCs/>
          <w:sz w:val="22"/>
          <w:szCs w:val="22"/>
          <w:lang w:val="es-CO"/>
        </w:rPr>
        <w:t xml:space="preserve"> piso en la casa , nuestra casa </w:t>
      </w:r>
      <w:r w:rsidR="00B45C5A" w:rsidRPr="006F543C">
        <w:rPr>
          <w:rFonts w:ascii="Garamond" w:hAnsi="Garamond" w:cs="Arial"/>
          <w:i/>
          <w:iCs/>
          <w:sz w:val="22"/>
          <w:szCs w:val="22"/>
          <w:lang w:val="es-CO"/>
        </w:rPr>
        <w:t>está</w:t>
      </w:r>
      <w:r w:rsidR="009A4281" w:rsidRPr="006F543C">
        <w:rPr>
          <w:rFonts w:ascii="Garamond" w:hAnsi="Garamond" w:cs="Arial"/>
          <w:i/>
          <w:iCs/>
          <w:sz w:val="22"/>
          <w:szCs w:val="22"/>
          <w:lang w:val="es-CO"/>
        </w:rPr>
        <w:t xml:space="preserve"> </w:t>
      </w:r>
      <w:r w:rsidR="00B45C5A" w:rsidRPr="006F543C">
        <w:rPr>
          <w:rFonts w:ascii="Garamond" w:hAnsi="Garamond" w:cs="Arial"/>
          <w:i/>
          <w:iCs/>
          <w:sz w:val="22"/>
          <w:szCs w:val="22"/>
          <w:lang w:val="es-CO"/>
        </w:rPr>
        <w:t>así</w:t>
      </w:r>
      <w:r w:rsidR="009A4281" w:rsidRPr="006F543C">
        <w:rPr>
          <w:rFonts w:ascii="Garamond" w:hAnsi="Garamond" w:cs="Arial"/>
          <w:i/>
          <w:iCs/>
          <w:sz w:val="22"/>
          <w:szCs w:val="22"/>
          <w:lang w:val="es-CO"/>
        </w:rPr>
        <w:t xml:space="preserve"> hace </w:t>
      </w:r>
      <w:r w:rsidR="00B45C5A" w:rsidRPr="006F543C">
        <w:rPr>
          <w:rFonts w:ascii="Garamond" w:hAnsi="Garamond" w:cs="Arial"/>
          <w:i/>
          <w:iCs/>
          <w:sz w:val="22"/>
          <w:szCs w:val="22"/>
          <w:lang w:val="es-CO"/>
        </w:rPr>
        <w:t>más</w:t>
      </w:r>
      <w:r w:rsidR="009A4281" w:rsidRPr="006F543C">
        <w:rPr>
          <w:rFonts w:ascii="Garamond" w:hAnsi="Garamond" w:cs="Arial"/>
          <w:i/>
          <w:iCs/>
          <w:sz w:val="22"/>
          <w:szCs w:val="22"/>
          <w:lang w:val="es-CO"/>
        </w:rPr>
        <w:t xml:space="preserve"> de 20 años , nosotros  efectivamente en esa </w:t>
      </w:r>
      <w:r w:rsidR="00B45C5A" w:rsidRPr="006F543C">
        <w:rPr>
          <w:rFonts w:ascii="Garamond" w:hAnsi="Garamond" w:cs="Arial"/>
          <w:i/>
          <w:iCs/>
          <w:sz w:val="22"/>
          <w:szCs w:val="22"/>
          <w:lang w:val="es-CO"/>
        </w:rPr>
        <w:t>época construimos sin licencia  porque todo el barrio así, sin embargo, fue hace bastante  años, más de 30 años</w:t>
      </w:r>
      <w:r w:rsidR="00B45C5A" w:rsidRPr="006F543C">
        <w:rPr>
          <w:rFonts w:ascii="Garamond" w:hAnsi="Garamond" w:cs="Arial"/>
          <w:sz w:val="22"/>
          <w:szCs w:val="22"/>
          <w:lang w:val="es-CO"/>
        </w:rPr>
        <w:t xml:space="preserve">” </w:t>
      </w:r>
    </w:p>
    <w:p w14:paraId="726E7F1C" w14:textId="77777777" w:rsidR="00B45C5A" w:rsidRPr="006F543C" w:rsidRDefault="00B45C5A" w:rsidP="00715A18">
      <w:pPr>
        <w:spacing w:after="0" w:line="240" w:lineRule="auto"/>
        <w:jc w:val="both"/>
        <w:rPr>
          <w:rFonts w:ascii="Garamond" w:hAnsi="Garamond" w:cs="Arial"/>
          <w:sz w:val="22"/>
          <w:szCs w:val="22"/>
          <w:lang w:val="es-CO"/>
        </w:rPr>
      </w:pPr>
    </w:p>
    <w:p w14:paraId="74CD05BC" w14:textId="77777777" w:rsidR="00715A18" w:rsidRPr="006F543C" w:rsidRDefault="00715A18" w:rsidP="00715A18">
      <w:pPr>
        <w:spacing w:after="0" w:line="240" w:lineRule="auto"/>
        <w:jc w:val="both"/>
        <w:rPr>
          <w:rFonts w:ascii="Garamond" w:hAnsi="Garamond" w:cs="Arial"/>
          <w:sz w:val="22"/>
          <w:szCs w:val="22"/>
          <w:lang w:val="es-CO"/>
        </w:rPr>
      </w:pPr>
      <w:r w:rsidRPr="006F543C">
        <w:rPr>
          <w:rFonts w:ascii="Garamond" w:hAnsi="Garamond" w:cs="Arial"/>
          <w:sz w:val="22"/>
          <w:szCs w:val="22"/>
          <w:lang w:val="es-CO"/>
        </w:rPr>
        <w:t>3. Las decretadas por el despacho:</w:t>
      </w:r>
    </w:p>
    <w:p w14:paraId="78620357" w14:textId="77777777" w:rsidR="00715A18" w:rsidRPr="006F543C" w:rsidRDefault="00715A18" w:rsidP="00715A18">
      <w:pPr>
        <w:spacing w:after="0" w:line="240" w:lineRule="auto"/>
        <w:jc w:val="both"/>
        <w:rPr>
          <w:rFonts w:ascii="Garamond" w:hAnsi="Garamond" w:cs="Arial"/>
          <w:sz w:val="22"/>
          <w:szCs w:val="22"/>
          <w:lang w:val="es-CO"/>
        </w:rPr>
      </w:pPr>
    </w:p>
    <w:p w14:paraId="0B023DC2" w14:textId="56966D71" w:rsidR="00D52228" w:rsidRPr="006F543C" w:rsidRDefault="00392C7E" w:rsidP="00D52228">
      <w:pPr>
        <w:spacing w:after="0" w:line="240" w:lineRule="auto"/>
        <w:rPr>
          <w:rFonts w:ascii="Garamond" w:hAnsi="Garamond" w:cs="Arial"/>
          <w:sz w:val="22"/>
          <w:szCs w:val="22"/>
          <w:lang w:val="es-CO"/>
        </w:rPr>
      </w:pPr>
      <w:r>
        <w:rPr>
          <w:rFonts w:ascii="Garamond" w:hAnsi="Garamond" w:cs="Arial"/>
          <w:sz w:val="22"/>
          <w:szCs w:val="22"/>
          <w:lang w:val="es-CO"/>
        </w:rPr>
        <w:t>3</w:t>
      </w:r>
      <w:r w:rsidR="00715A18" w:rsidRPr="006F543C">
        <w:rPr>
          <w:rFonts w:ascii="Garamond" w:hAnsi="Garamond" w:cs="Arial"/>
          <w:sz w:val="22"/>
          <w:szCs w:val="22"/>
          <w:lang w:val="es-CO"/>
        </w:rPr>
        <w:t xml:space="preserve">.1. </w:t>
      </w:r>
      <w:r w:rsidR="00D52228" w:rsidRPr="006F543C">
        <w:rPr>
          <w:rFonts w:ascii="Garamond" w:hAnsi="Garamond" w:cs="Arial"/>
          <w:i/>
          <w:iCs/>
          <w:sz w:val="22"/>
          <w:szCs w:val="22"/>
          <w:u w:val="single"/>
          <w:lang w:val="es-CO"/>
        </w:rPr>
        <w:t>VISITA TECNICA OCULAR DE FECHA 29-10-2021</w:t>
      </w:r>
    </w:p>
    <w:p w14:paraId="7007FAA3" w14:textId="77777777" w:rsidR="00D52228" w:rsidRPr="006F543C" w:rsidRDefault="00D52228" w:rsidP="00D52228">
      <w:pPr>
        <w:spacing w:after="0" w:line="240" w:lineRule="auto"/>
        <w:jc w:val="both"/>
        <w:rPr>
          <w:rFonts w:ascii="Garamond" w:hAnsi="Garamond" w:cs="Arial"/>
          <w:sz w:val="22"/>
          <w:szCs w:val="22"/>
          <w:lang w:val="es-CO"/>
        </w:rPr>
      </w:pPr>
    </w:p>
    <w:p w14:paraId="7D274422" w14:textId="6705811D" w:rsidR="00D52228" w:rsidRPr="006F543C" w:rsidRDefault="00D52228" w:rsidP="00D52228">
      <w:pPr>
        <w:spacing w:after="0" w:line="240" w:lineRule="auto"/>
        <w:jc w:val="both"/>
        <w:rPr>
          <w:rFonts w:ascii="Garamond" w:hAnsi="Garamond" w:cs="Arial"/>
          <w:sz w:val="22"/>
          <w:szCs w:val="22"/>
          <w:lang w:val="es-CO"/>
        </w:rPr>
      </w:pPr>
      <w:r w:rsidRPr="006F543C">
        <w:rPr>
          <w:rFonts w:ascii="Garamond" w:hAnsi="Garamond" w:cs="Arial"/>
          <w:sz w:val="22"/>
          <w:szCs w:val="22"/>
          <w:lang w:val="es-CO"/>
        </w:rPr>
        <w:t>De lo concluido por el apoyo técnico en la visita técnica ocular  se puede advertir que se encontró en el predio objeto de la queja, según lo anotado en el informe se establece en las observaciones  la ampliación a un costado de la vivienda con el fin de instalar una cancha de tejo, restricciones en servidumbre de acceso, del cual, el Ingeniero adscrito a la presente inspección , No evidencia en la visita ocular que la servidumbre del lote del lado este restringida para acceso de los vecinos , de la misma manera, no se observó establecimiento de comercio como canchas de tejos o similares ,  por último, se evidencia modificación de 42 m 2, pero hay certeza de una razón clara de dicha modificación. Como se detall</w:t>
      </w:r>
      <w:r>
        <w:rPr>
          <w:rFonts w:ascii="Garamond" w:hAnsi="Garamond" w:cs="Arial"/>
          <w:sz w:val="22"/>
          <w:szCs w:val="22"/>
          <w:lang w:val="es-CO"/>
        </w:rPr>
        <w:t>ó</w:t>
      </w:r>
      <w:r w:rsidRPr="006F543C">
        <w:rPr>
          <w:rFonts w:ascii="Garamond" w:hAnsi="Garamond" w:cs="Arial"/>
          <w:sz w:val="22"/>
          <w:szCs w:val="22"/>
          <w:lang w:val="es-CO"/>
        </w:rPr>
        <w:t xml:space="preserve"> en siguiente informe técnico: </w:t>
      </w:r>
    </w:p>
    <w:p w14:paraId="1CB1EF28" w14:textId="666DD58B" w:rsidR="00D52228" w:rsidRDefault="00D52228" w:rsidP="00715A18">
      <w:pPr>
        <w:spacing w:after="0" w:line="240" w:lineRule="auto"/>
        <w:jc w:val="both"/>
        <w:rPr>
          <w:rFonts w:ascii="Garamond" w:hAnsi="Garamond" w:cs="Arial"/>
          <w:sz w:val="22"/>
          <w:szCs w:val="22"/>
          <w:lang w:val="es-CO"/>
        </w:rPr>
      </w:pPr>
    </w:p>
    <w:p w14:paraId="03A99E65" w14:textId="211B57F7" w:rsidR="00D52228" w:rsidRDefault="00D52228" w:rsidP="00D52228">
      <w:pPr>
        <w:spacing w:after="0" w:line="240" w:lineRule="auto"/>
        <w:jc w:val="center"/>
        <w:rPr>
          <w:rFonts w:ascii="Garamond" w:hAnsi="Garamond" w:cs="Arial"/>
          <w:sz w:val="22"/>
          <w:szCs w:val="22"/>
          <w:lang w:val="es-CO"/>
        </w:rPr>
      </w:pPr>
      <w:r w:rsidRPr="006F543C">
        <w:rPr>
          <w:rFonts w:ascii="Garamond" w:hAnsi="Garamond"/>
          <w:noProof/>
          <w:sz w:val="22"/>
          <w:szCs w:val="22"/>
          <w:lang w:val="en-US" w:eastAsia="en-US"/>
        </w:rPr>
        <w:drawing>
          <wp:inline distT="0" distB="0" distL="0" distR="0" wp14:anchorId="310A519C" wp14:editId="3D936ADB">
            <wp:extent cx="2150668" cy="2379357"/>
            <wp:effectExtent l="0" t="0" r="2540" b="1905"/>
            <wp:docPr id="1834327246" name="Imagen 1" descr="Interfaz de usuario gráfica, Aplicación, Word&#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4327246" name="Imagen 1" descr="Interfaz de usuario gráfica, Aplicación, Word&#10;&#10;Descripción generada automáticamente"/>
                    <pic:cNvPicPr/>
                  </pic:nvPicPr>
                  <pic:blipFill rotWithShape="1">
                    <a:blip r:embed="rId11"/>
                    <a:srcRect l="32333" t="8327" r="34963" b="29931"/>
                    <a:stretch/>
                  </pic:blipFill>
                  <pic:spPr bwMode="auto">
                    <a:xfrm>
                      <a:off x="0" y="0"/>
                      <a:ext cx="2193278" cy="2426498"/>
                    </a:xfrm>
                    <a:prstGeom prst="rect">
                      <a:avLst/>
                    </a:prstGeom>
                    <a:ln>
                      <a:noFill/>
                    </a:ln>
                    <a:extLst>
                      <a:ext uri="{53640926-AAD7-44D8-BBD7-CCE9431645EC}">
                        <a14:shadowObscured xmlns:a14="http://schemas.microsoft.com/office/drawing/2010/main"/>
                      </a:ext>
                    </a:extLst>
                  </pic:spPr>
                </pic:pic>
              </a:graphicData>
            </a:graphic>
          </wp:inline>
        </w:drawing>
      </w:r>
    </w:p>
    <w:p w14:paraId="7222B914" w14:textId="77777777" w:rsidR="00D52228" w:rsidRDefault="00D52228" w:rsidP="00715A18">
      <w:pPr>
        <w:spacing w:after="0" w:line="240" w:lineRule="auto"/>
        <w:jc w:val="both"/>
        <w:rPr>
          <w:rFonts w:ascii="Garamond" w:hAnsi="Garamond" w:cs="Arial"/>
          <w:sz w:val="22"/>
          <w:szCs w:val="22"/>
          <w:lang w:val="es-CO"/>
        </w:rPr>
      </w:pPr>
    </w:p>
    <w:p w14:paraId="6E17AE51" w14:textId="77777777" w:rsidR="00D52228" w:rsidRDefault="00D52228" w:rsidP="00715A18">
      <w:pPr>
        <w:spacing w:after="0" w:line="240" w:lineRule="auto"/>
        <w:jc w:val="both"/>
        <w:rPr>
          <w:rFonts w:ascii="Garamond" w:hAnsi="Garamond" w:cs="Arial"/>
          <w:sz w:val="22"/>
          <w:szCs w:val="22"/>
          <w:lang w:val="es-CO"/>
        </w:rPr>
      </w:pPr>
    </w:p>
    <w:p w14:paraId="7126CF3A" w14:textId="78E8CA7F" w:rsidR="00D52228" w:rsidRDefault="00D52228" w:rsidP="00715A18">
      <w:pPr>
        <w:spacing w:after="0" w:line="240" w:lineRule="auto"/>
        <w:jc w:val="both"/>
        <w:rPr>
          <w:rFonts w:ascii="Garamond" w:hAnsi="Garamond" w:cs="Arial"/>
          <w:sz w:val="22"/>
          <w:szCs w:val="22"/>
          <w:lang w:val="es-CO"/>
        </w:rPr>
      </w:pPr>
      <w:r w:rsidRPr="006F543C">
        <w:rPr>
          <w:rFonts w:ascii="Garamond" w:hAnsi="Garamond"/>
          <w:noProof/>
          <w:sz w:val="22"/>
          <w:szCs w:val="22"/>
          <w:lang w:val="en-US" w:eastAsia="en-US"/>
        </w:rPr>
        <w:drawing>
          <wp:inline distT="0" distB="0" distL="0" distR="0" wp14:anchorId="15AD4FAB" wp14:editId="68BF3D7B">
            <wp:extent cx="5266944" cy="3233822"/>
            <wp:effectExtent l="0" t="0" r="0" b="5080"/>
            <wp:docPr id="933036197" name="Imagen 933036197" descr="Una captura de pantalla de una computador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3036197" name="Imagen 933036197" descr="Una captura de pantalla de una computadora&#10;&#10;Descripción generada automáticamente"/>
                    <pic:cNvPicPr/>
                  </pic:nvPicPr>
                  <pic:blipFill rotWithShape="1">
                    <a:blip r:embed="rId12"/>
                    <a:srcRect l="9171" t="22947" r="40956" b="22609"/>
                    <a:stretch/>
                  </pic:blipFill>
                  <pic:spPr bwMode="auto">
                    <a:xfrm>
                      <a:off x="0" y="0"/>
                      <a:ext cx="5296823" cy="3252167"/>
                    </a:xfrm>
                    <a:prstGeom prst="rect">
                      <a:avLst/>
                    </a:prstGeom>
                    <a:ln>
                      <a:noFill/>
                    </a:ln>
                    <a:extLst>
                      <a:ext uri="{53640926-AAD7-44D8-BBD7-CCE9431645EC}">
                        <a14:shadowObscured xmlns:a14="http://schemas.microsoft.com/office/drawing/2010/main"/>
                      </a:ext>
                    </a:extLst>
                  </pic:spPr>
                </pic:pic>
              </a:graphicData>
            </a:graphic>
          </wp:inline>
        </w:drawing>
      </w:r>
    </w:p>
    <w:p w14:paraId="15E8B99F" w14:textId="77777777" w:rsidR="00D52228" w:rsidRDefault="00D52228" w:rsidP="00715A18">
      <w:pPr>
        <w:spacing w:after="0" w:line="240" w:lineRule="auto"/>
        <w:jc w:val="both"/>
        <w:rPr>
          <w:rFonts w:ascii="Garamond" w:hAnsi="Garamond" w:cs="Arial"/>
          <w:sz w:val="22"/>
          <w:szCs w:val="22"/>
          <w:lang w:val="es-CO"/>
        </w:rPr>
      </w:pPr>
    </w:p>
    <w:p w14:paraId="2087BEF8" w14:textId="1A5F2446" w:rsidR="00D2223C" w:rsidRPr="006F543C" w:rsidRDefault="00D2223C" w:rsidP="00D57051">
      <w:pPr>
        <w:spacing w:after="0" w:line="240" w:lineRule="auto"/>
        <w:jc w:val="both"/>
        <w:rPr>
          <w:rFonts w:ascii="Garamond" w:hAnsi="Garamond" w:cs="Arial"/>
          <w:sz w:val="22"/>
          <w:szCs w:val="22"/>
          <w:lang w:val="es-CO"/>
        </w:rPr>
      </w:pPr>
    </w:p>
    <w:p w14:paraId="67E23E75" w14:textId="77777777" w:rsidR="00D2223C" w:rsidRPr="006F543C" w:rsidRDefault="00D2223C" w:rsidP="00D57051">
      <w:pPr>
        <w:spacing w:after="0" w:line="240" w:lineRule="auto"/>
        <w:jc w:val="both"/>
        <w:rPr>
          <w:rFonts w:ascii="Garamond" w:hAnsi="Garamond" w:cs="Arial"/>
          <w:sz w:val="22"/>
          <w:szCs w:val="22"/>
          <w:lang w:val="es-CO"/>
        </w:rPr>
      </w:pPr>
    </w:p>
    <w:p w14:paraId="0364CF14" w14:textId="3F872B04" w:rsidR="00D2223C" w:rsidRPr="006F543C" w:rsidRDefault="00392C7E" w:rsidP="00D57051">
      <w:pPr>
        <w:spacing w:after="0" w:line="240" w:lineRule="auto"/>
        <w:jc w:val="both"/>
        <w:rPr>
          <w:rFonts w:ascii="Garamond" w:hAnsi="Garamond" w:cs="Arial"/>
          <w:i/>
          <w:iCs/>
          <w:sz w:val="22"/>
          <w:szCs w:val="22"/>
          <w:u w:val="single"/>
          <w:lang w:val="es-CO"/>
        </w:rPr>
      </w:pPr>
      <w:r>
        <w:rPr>
          <w:rFonts w:ascii="Garamond" w:hAnsi="Garamond" w:cs="Arial"/>
          <w:sz w:val="22"/>
          <w:szCs w:val="22"/>
          <w:lang w:val="es-CO"/>
        </w:rPr>
        <w:t>3</w:t>
      </w:r>
      <w:r w:rsidR="00D2223C" w:rsidRPr="006F543C">
        <w:rPr>
          <w:rFonts w:ascii="Garamond" w:hAnsi="Garamond" w:cs="Arial"/>
          <w:sz w:val="22"/>
          <w:szCs w:val="22"/>
          <w:lang w:val="es-CO"/>
        </w:rPr>
        <w:t>.</w:t>
      </w:r>
      <w:r>
        <w:rPr>
          <w:rFonts w:ascii="Garamond" w:hAnsi="Garamond" w:cs="Arial"/>
          <w:sz w:val="22"/>
          <w:szCs w:val="22"/>
          <w:lang w:val="es-CO"/>
        </w:rPr>
        <w:t>2.</w:t>
      </w:r>
      <w:r w:rsidR="00D2223C" w:rsidRPr="006F543C">
        <w:rPr>
          <w:rFonts w:ascii="Garamond" w:hAnsi="Garamond" w:cs="Arial"/>
          <w:sz w:val="22"/>
          <w:szCs w:val="22"/>
          <w:lang w:val="es-CO"/>
        </w:rPr>
        <w:t xml:space="preserve"> </w:t>
      </w:r>
      <w:r w:rsidR="006F543C" w:rsidRPr="006F543C">
        <w:rPr>
          <w:rFonts w:ascii="Garamond" w:hAnsi="Garamond" w:cs="Arial"/>
          <w:i/>
          <w:iCs/>
          <w:sz w:val="22"/>
          <w:szCs w:val="22"/>
          <w:u w:val="single"/>
          <w:lang w:val="es-CO"/>
        </w:rPr>
        <w:t xml:space="preserve">VISITA TÉCNICA OCULAR DE FECHA 09 DE SEPTIEMBRE DE 2022. </w:t>
      </w:r>
    </w:p>
    <w:p w14:paraId="55C9FF17" w14:textId="77777777" w:rsidR="00D2223C" w:rsidRPr="006F543C" w:rsidRDefault="00D2223C" w:rsidP="00D57051">
      <w:pPr>
        <w:spacing w:after="0" w:line="240" w:lineRule="auto"/>
        <w:jc w:val="both"/>
        <w:rPr>
          <w:rFonts w:ascii="Garamond" w:hAnsi="Garamond" w:cs="Arial"/>
          <w:sz w:val="22"/>
          <w:szCs w:val="22"/>
          <w:lang w:val="es-CO"/>
        </w:rPr>
      </w:pPr>
    </w:p>
    <w:p w14:paraId="03D223C6" w14:textId="19370CD0" w:rsidR="00884F85" w:rsidRPr="006F543C" w:rsidRDefault="00D2223C" w:rsidP="00D57051">
      <w:pPr>
        <w:spacing w:after="0" w:line="240" w:lineRule="auto"/>
        <w:jc w:val="both"/>
        <w:rPr>
          <w:rFonts w:ascii="Garamond" w:hAnsi="Garamond" w:cs="Arial"/>
          <w:sz w:val="22"/>
          <w:szCs w:val="22"/>
          <w:lang w:val="es-CO"/>
        </w:rPr>
      </w:pPr>
      <w:r w:rsidRPr="006F543C">
        <w:rPr>
          <w:rFonts w:ascii="Garamond" w:hAnsi="Garamond" w:cs="Arial"/>
          <w:sz w:val="22"/>
          <w:szCs w:val="22"/>
          <w:lang w:val="es-CO"/>
        </w:rPr>
        <w:t xml:space="preserve">De lo concluido por el apoyo técnico en la visita técnica ocular  se puede advertir que se encontró en el predio objeto de la queja, según lo anotado en el informe se establece en las observaciones  la ampliación a un costado de la vivienda con el fin de instalar una cancha de tejo, restricciones en servidumbre de acceso, del cual, el Ingeniero adscrito a la presente inspección realiza la observación  que la construcción en conjunto tienes vestudes de 6 años, se evidencia intervenciones menores , como la instalación de un pasamanos y pañete externas del inmueble. Como se observa en el siguiente registro fotográfico: </w:t>
      </w:r>
    </w:p>
    <w:p w14:paraId="058ED886" w14:textId="77777777" w:rsidR="00884F85" w:rsidRPr="006F543C" w:rsidRDefault="00884F85" w:rsidP="00D57051">
      <w:pPr>
        <w:spacing w:after="0" w:line="240" w:lineRule="auto"/>
        <w:jc w:val="both"/>
        <w:rPr>
          <w:rFonts w:ascii="Garamond" w:hAnsi="Garamond" w:cs="Arial"/>
          <w:sz w:val="22"/>
          <w:szCs w:val="22"/>
          <w:lang w:val="es-CO"/>
        </w:rPr>
      </w:pPr>
    </w:p>
    <w:p w14:paraId="4FB53FE8" w14:textId="547D097A" w:rsidR="00884F85" w:rsidRPr="006F543C" w:rsidRDefault="00884F85" w:rsidP="00884F85">
      <w:pPr>
        <w:spacing w:after="0" w:line="240" w:lineRule="auto"/>
        <w:jc w:val="center"/>
        <w:rPr>
          <w:rFonts w:ascii="Garamond" w:hAnsi="Garamond" w:cs="Arial"/>
          <w:sz w:val="22"/>
          <w:szCs w:val="22"/>
          <w:lang w:val="es-CO"/>
        </w:rPr>
      </w:pPr>
    </w:p>
    <w:p w14:paraId="2CA151E0" w14:textId="77777777" w:rsidR="00F556B6" w:rsidRPr="006F543C" w:rsidRDefault="00F556B6" w:rsidP="00D57051">
      <w:pPr>
        <w:spacing w:after="0" w:line="240" w:lineRule="auto"/>
        <w:jc w:val="both"/>
        <w:rPr>
          <w:rFonts w:ascii="Garamond" w:hAnsi="Garamond" w:cs="Arial"/>
          <w:sz w:val="22"/>
          <w:szCs w:val="22"/>
          <w:lang w:val="es-CO"/>
        </w:rPr>
      </w:pPr>
    </w:p>
    <w:p w14:paraId="58CA9396" w14:textId="379ABA4B" w:rsidR="005D52F8" w:rsidRPr="006F543C" w:rsidRDefault="005D52F8" w:rsidP="002E1291">
      <w:pPr>
        <w:spacing w:after="0" w:line="240" w:lineRule="auto"/>
        <w:rPr>
          <w:rFonts w:ascii="Garamond" w:hAnsi="Garamond" w:cs="Arial"/>
          <w:sz w:val="22"/>
          <w:szCs w:val="22"/>
          <w:lang w:val="es-CO"/>
        </w:rPr>
      </w:pPr>
    </w:p>
    <w:p w14:paraId="29E6D914" w14:textId="77777777" w:rsidR="002E1291" w:rsidRPr="006F543C" w:rsidRDefault="002E1291" w:rsidP="00884F85">
      <w:pPr>
        <w:spacing w:after="0" w:line="240" w:lineRule="auto"/>
        <w:jc w:val="center"/>
        <w:rPr>
          <w:rFonts w:ascii="Garamond" w:hAnsi="Garamond" w:cs="Arial"/>
          <w:sz w:val="22"/>
          <w:szCs w:val="22"/>
          <w:lang w:val="es-CO"/>
        </w:rPr>
      </w:pPr>
    </w:p>
    <w:p w14:paraId="0292B51C" w14:textId="73CBFDF0" w:rsidR="002E1291" w:rsidRPr="006F543C" w:rsidRDefault="00D2223C" w:rsidP="00D2223C">
      <w:pPr>
        <w:spacing w:after="0" w:line="240" w:lineRule="auto"/>
        <w:jc w:val="center"/>
        <w:rPr>
          <w:rFonts w:ascii="Garamond" w:hAnsi="Garamond" w:cs="Arial"/>
          <w:sz w:val="22"/>
          <w:szCs w:val="22"/>
          <w:lang w:val="es-CO"/>
        </w:rPr>
      </w:pPr>
      <w:r w:rsidRPr="006F543C">
        <w:rPr>
          <w:rFonts w:ascii="Garamond" w:hAnsi="Garamond"/>
          <w:noProof/>
          <w:sz w:val="22"/>
          <w:szCs w:val="22"/>
          <w:lang w:val="en-US" w:eastAsia="en-US"/>
        </w:rPr>
        <w:drawing>
          <wp:inline distT="0" distB="0" distL="0" distR="0" wp14:anchorId="75EAFDEC" wp14:editId="6D2D2444">
            <wp:extent cx="2822262" cy="1960157"/>
            <wp:effectExtent l="0" t="0" r="0" b="2540"/>
            <wp:docPr id="372506021" name="Imagen 1" descr="Interfaz de usuario gráfic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2506021" name="Imagen 1" descr="Interfaz de usuario gráfica&#10;&#10;Descripción generada automáticamente"/>
                    <pic:cNvPicPr/>
                  </pic:nvPicPr>
                  <pic:blipFill rotWithShape="1">
                    <a:blip r:embed="rId13"/>
                    <a:srcRect l="16821" t="12621" r="19940" b="9290"/>
                    <a:stretch/>
                  </pic:blipFill>
                  <pic:spPr bwMode="auto">
                    <a:xfrm>
                      <a:off x="0" y="0"/>
                      <a:ext cx="2851985" cy="1980801"/>
                    </a:xfrm>
                    <a:prstGeom prst="rect">
                      <a:avLst/>
                    </a:prstGeom>
                    <a:ln>
                      <a:noFill/>
                    </a:ln>
                    <a:extLst>
                      <a:ext uri="{53640926-AAD7-44D8-BBD7-CCE9431645EC}">
                        <a14:shadowObscured xmlns:a14="http://schemas.microsoft.com/office/drawing/2010/main"/>
                      </a:ext>
                    </a:extLst>
                  </pic:spPr>
                </pic:pic>
              </a:graphicData>
            </a:graphic>
          </wp:inline>
        </w:drawing>
      </w:r>
      <w:r w:rsidRPr="006F543C">
        <w:rPr>
          <w:rFonts w:ascii="Garamond" w:hAnsi="Garamond"/>
          <w:noProof/>
          <w:sz w:val="22"/>
          <w:szCs w:val="22"/>
          <w:lang w:val="en-US" w:eastAsia="en-US"/>
        </w:rPr>
        <w:drawing>
          <wp:inline distT="0" distB="0" distL="0" distR="0" wp14:anchorId="73D9DE4A" wp14:editId="3146160B">
            <wp:extent cx="1909267" cy="2544482"/>
            <wp:effectExtent l="0" t="0" r="0" b="8255"/>
            <wp:docPr id="1836901407" name="Imagen 1" descr="Una captura de pantalla de una computador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6901407" name="Imagen 1" descr="Una captura de pantalla de una computadora&#10;&#10;Descripción generada automáticamente"/>
                    <pic:cNvPicPr/>
                  </pic:nvPicPr>
                  <pic:blipFill rotWithShape="1">
                    <a:blip r:embed="rId14"/>
                    <a:srcRect l="33928" t="15027" r="34095" b="9207"/>
                    <a:stretch/>
                  </pic:blipFill>
                  <pic:spPr bwMode="auto">
                    <a:xfrm>
                      <a:off x="0" y="0"/>
                      <a:ext cx="1910100" cy="2545592"/>
                    </a:xfrm>
                    <a:prstGeom prst="rect">
                      <a:avLst/>
                    </a:prstGeom>
                    <a:ln>
                      <a:noFill/>
                    </a:ln>
                    <a:extLst>
                      <a:ext uri="{53640926-AAD7-44D8-BBD7-CCE9431645EC}">
                        <a14:shadowObscured xmlns:a14="http://schemas.microsoft.com/office/drawing/2010/main"/>
                      </a:ext>
                    </a:extLst>
                  </pic:spPr>
                </pic:pic>
              </a:graphicData>
            </a:graphic>
          </wp:inline>
        </w:drawing>
      </w:r>
    </w:p>
    <w:p w14:paraId="519F4569" w14:textId="28AF3A6F" w:rsidR="002E1291" w:rsidRPr="006F543C" w:rsidRDefault="002E1291" w:rsidP="002E1291">
      <w:pPr>
        <w:spacing w:after="0" w:line="240" w:lineRule="auto"/>
        <w:rPr>
          <w:rFonts w:ascii="Garamond" w:hAnsi="Garamond" w:cs="Arial"/>
          <w:sz w:val="22"/>
          <w:szCs w:val="22"/>
          <w:lang w:val="es-CO"/>
        </w:rPr>
      </w:pPr>
    </w:p>
    <w:p w14:paraId="293A8F33" w14:textId="77777777" w:rsidR="005D52F8" w:rsidRPr="006F543C" w:rsidRDefault="005D52F8" w:rsidP="00D57051">
      <w:pPr>
        <w:spacing w:after="0" w:line="240" w:lineRule="auto"/>
        <w:jc w:val="both"/>
        <w:rPr>
          <w:rFonts w:ascii="Garamond" w:hAnsi="Garamond" w:cs="Arial"/>
          <w:sz w:val="22"/>
          <w:szCs w:val="22"/>
          <w:lang w:val="es-CO"/>
        </w:rPr>
      </w:pPr>
    </w:p>
    <w:p w14:paraId="73D160D7" w14:textId="77777777" w:rsidR="00C25582" w:rsidRPr="006F543C" w:rsidRDefault="00C25582" w:rsidP="00C25582">
      <w:pPr>
        <w:spacing w:after="0" w:line="240" w:lineRule="auto"/>
        <w:jc w:val="both"/>
        <w:rPr>
          <w:rFonts w:ascii="Garamond" w:hAnsi="Garamond" w:cs="Arial"/>
          <w:sz w:val="22"/>
          <w:szCs w:val="22"/>
          <w:lang w:val="es-CO"/>
        </w:rPr>
      </w:pPr>
    </w:p>
    <w:p w14:paraId="036718CA" w14:textId="77777777" w:rsidR="00AE6A03" w:rsidRPr="006F543C" w:rsidRDefault="00AE6A03" w:rsidP="00715A18">
      <w:pPr>
        <w:pStyle w:val="Prrafodelista"/>
        <w:numPr>
          <w:ilvl w:val="0"/>
          <w:numId w:val="5"/>
        </w:numPr>
        <w:spacing w:after="0" w:line="240" w:lineRule="auto"/>
        <w:jc w:val="center"/>
        <w:rPr>
          <w:rFonts w:ascii="Garamond" w:hAnsi="Garamond" w:cs="Arial"/>
          <w:b/>
          <w:bCs/>
          <w:sz w:val="22"/>
          <w:szCs w:val="22"/>
          <w:lang w:val="es-CO"/>
        </w:rPr>
      </w:pPr>
      <w:r w:rsidRPr="006F543C">
        <w:rPr>
          <w:rFonts w:ascii="Garamond" w:hAnsi="Garamond" w:cs="Arial"/>
          <w:b/>
          <w:bCs/>
          <w:sz w:val="22"/>
          <w:szCs w:val="22"/>
          <w:lang w:val="es-CO"/>
        </w:rPr>
        <w:t>Decisión</w:t>
      </w:r>
    </w:p>
    <w:p w14:paraId="252EADF0" w14:textId="77777777" w:rsidR="00AE6A03" w:rsidRPr="006F543C" w:rsidRDefault="00AE6A03" w:rsidP="00AE6A03">
      <w:pPr>
        <w:spacing w:after="0" w:line="240" w:lineRule="auto"/>
        <w:jc w:val="both"/>
        <w:rPr>
          <w:rFonts w:ascii="Garamond" w:hAnsi="Garamond" w:cs="Arial"/>
          <w:sz w:val="22"/>
          <w:szCs w:val="22"/>
          <w:lang w:val="es-CO"/>
        </w:rPr>
      </w:pPr>
    </w:p>
    <w:p w14:paraId="7379B3DF" w14:textId="77777777" w:rsidR="00AE6A03" w:rsidRPr="006F543C" w:rsidRDefault="00AE6A03" w:rsidP="00AE6A03">
      <w:pPr>
        <w:spacing w:after="0" w:line="240" w:lineRule="auto"/>
        <w:jc w:val="both"/>
        <w:rPr>
          <w:rFonts w:ascii="Garamond" w:hAnsi="Garamond" w:cs="Arial"/>
          <w:sz w:val="22"/>
          <w:szCs w:val="22"/>
          <w:lang w:val="es-CO"/>
        </w:rPr>
      </w:pPr>
      <w:r w:rsidRPr="006F543C">
        <w:rPr>
          <w:rFonts w:ascii="Garamond" w:hAnsi="Garamond" w:cs="Arial"/>
          <w:sz w:val="22"/>
          <w:szCs w:val="22"/>
          <w:lang w:val="es-CO"/>
        </w:rPr>
        <w:t>Agotada la etapa probatoria, esta autoridad de Policía valorará las pruebas y procederá a dictar la orden de Policía o medida correctiva, si hay lugar a ello, sustentando su decisión con los respectivos fundamentos normativos y hechos conducentes demostrados.</w:t>
      </w:r>
    </w:p>
    <w:p w14:paraId="12164286" w14:textId="77777777" w:rsidR="004821D1" w:rsidRDefault="004821D1" w:rsidP="00AE6A03">
      <w:pPr>
        <w:spacing w:after="0" w:line="240" w:lineRule="auto"/>
        <w:jc w:val="both"/>
        <w:rPr>
          <w:rFonts w:ascii="Garamond" w:hAnsi="Garamond" w:cs="Arial"/>
          <w:sz w:val="22"/>
          <w:szCs w:val="22"/>
          <w:lang w:val="es-CO"/>
        </w:rPr>
      </w:pPr>
    </w:p>
    <w:p w14:paraId="6B9A66FD" w14:textId="6A1E1819" w:rsidR="00AE6A03" w:rsidRPr="006F543C" w:rsidRDefault="004821D1" w:rsidP="00AE6A03">
      <w:pPr>
        <w:spacing w:after="0" w:line="240" w:lineRule="auto"/>
        <w:jc w:val="both"/>
        <w:rPr>
          <w:rFonts w:ascii="Garamond" w:hAnsi="Garamond" w:cs="Arial"/>
          <w:sz w:val="22"/>
          <w:szCs w:val="22"/>
          <w:lang w:val="es-CO"/>
        </w:rPr>
      </w:pPr>
      <w:r>
        <w:rPr>
          <w:rFonts w:ascii="Garamond" w:hAnsi="Garamond" w:cs="Arial"/>
          <w:sz w:val="22"/>
          <w:szCs w:val="22"/>
          <w:lang w:val="es-CO"/>
        </w:rPr>
        <w:t>S</w:t>
      </w:r>
      <w:r w:rsidR="00B45C5A" w:rsidRPr="006F543C">
        <w:rPr>
          <w:rFonts w:ascii="Garamond" w:hAnsi="Garamond" w:cs="Arial"/>
          <w:sz w:val="22"/>
          <w:szCs w:val="22"/>
          <w:lang w:val="es-CO"/>
        </w:rPr>
        <w:t xml:space="preserve">e </w:t>
      </w:r>
      <w:r w:rsidR="00AE6A03" w:rsidRPr="006F543C">
        <w:rPr>
          <w:rFonts w:ascii="Garamond" w:hAnsi="Garamond" w:cs="Arial"/>
          <w:sz w:val="22"/>
          <w:szCs w:val="22"/>
          <w:lang w:val="es-CO"/>
        </w:rPr>
        <w:t>encuentran presentes los presupuestos procesales para proceder con el fallo,</w:t>
      </w:r>
      <w:r w:rsidR="00B45C5A" w:rsidRPr="006F543C">
        <w:rPr>
          <w:rFonts w:ascii="Garamond" w:hAnsi="Garamond" w:cs="Arial"/>
          <w:sz w:val="22"/>
          <w:szCs w:val="22"/>
          <w:lang w:val="es-CO"/>
        </w:rPr>
        <w:t xml:space="preserve"> eso no impide que se realice el presente </w:t>
      </w:r>
      <w:r w:rsidR="002E1291" w:rsidRPr="006F543C">
        <w:rPr>
          <w:rFonts w:ascii="Garamond" w:hAnsi="Garamond" w:cs="Arial"/>
          <w:sz w:val="22"/>
          <w:szCs w:val="22"/>
          <w:lang w:val="es-CO"/>
        </w:rPr>
        <w:t>fallo, evidenciándose</w:t>
      </w:r>
      <w:r w:rsidR="00AE6A03" w:rsidRPr="006F543C">
        <w:rPr>
          <w:rFonts w:ascii="Garamond" w:hAnsi="Garamond" w:cs="Arial"/>
          <w:sz w:val="22"/>
          <w:szCs w:val="22"/>
          <w:lang w:val="es-CO"/>
        </w:rPr>
        <w:t xml:space="preserve"> que no existe causal de nulidad dentro del proceso policivo, tampoco hay necesidad de entrar al saneamiento del procedimiento adelantado, por lo que es conducente continuar con la etapa procesal de la decisión como quiera que </w:t>
      </w:r>
      <w:r w:rsidR="006F543C" w:rsidRPr="006F543C">
        <w:rPr>
          <w:rFonts w:ascii="Garamond" w:hAnsi="Garamond" w:cs="Arial"/>
          <w:sz w:val="22"/>
          <w:szCs w:val="22"/>
          <w:lang w:val="es-CO"/>
        </w:rPr>
        <w:t>sea</w:t>
      </w:r>
      <w:r w:rsidR="00AE6A03" w:rsidRPr="006F543C">
        <w:rPr>
          <w:rFonts w:ascii="Garamond" w:hAnsi="Garamond" w:cs="Arial"/>
          <w:sz w:val="22"/>
          <w:szCs w:val="22"/>
          <w:lang w:val="es-CO"/>
        </w:rPr>
        <w:t xml:space="preserve"> factible proferir un fallo de fondo.  </w:t>
      </w:r>
    </w:p>
    <w:p w14:paraId="1D6DEF33" w14:textId="77777777" w:rsidR="00AE6A03" w:rsidRPr="006F543C" w:rsidRDefault="00AE6A03" w:rsidP="00AE6A03">
      <w:pPr>
        <w:spacing w:after="0" w:line="240" w:lineRule="auto"/>
        <w:jc w:val="both"/>
        <w:rPr>
          <w:rFonts w:ascii="Garamond" w:hAnsi="Garamond" w:cs="Arial"/>
          <w:sz w:val="22"/>
          <w:szCs w:val="22"/>
          <w:lang w:val="es-CO"/>
        </w:rPr>
      </w:pPr>
    </w:p>
    <w:p w14:paraId="1D7E3199" w14:textId="77777777" w:rsidR="00AE6A03" w:rsidRPr="006F543C" w:rsidRDefault="00AE6A03" w:rsidP="00AE6A03">
      <w:pPr>
        <w:spacing w:after="0" w:line="240" w:lineRule="auto"/>
        <w:jc w:val="both"/>
        <w:rPr>
          <w:rFonts w:ascii="Garamond" w:hAnsi="Garamond" w:cs="Arial"/>
          <w:sz w:val="22"/>
          <w:szCs w:val="22"/>
          <w:lang w:val="es-CO"/>
        </w:rPr>
      </w:pPr>
      <w:r w:rsidRPr="006F543C">
        <w:rPr>
          <w:rFonts w:ascii="Garamond" w:hAnsi="Garamond" w:cs="Arial"/>
          <w:sz w:val="22"/>
          <w:szCs w:val="22"/>
          <w:lang w:val="es-CO"/>
        </w:rPr>
        <w:t>Ahora bien, este despacho conforme al artículo 216 de la ley 1801 de 2016 es competente como autoridad de Policía para conocer sobre los comportamientos contrarios a la convivencia enunciados, conforme al lugar donde sucedieron los hechos.</w:t>
      </w:r>
    </w:p>
    <w:p w14:paraId="0D418BA8" w14:textId="77777777" w:rsidR="00AE6A03" w:rsidRPr="006F543C" w:rsidRDefault="00AE6A03" w:rsidP="00AE6A03">
      <w:pPr>
        <w:spacing w:after="0" w:line="240" w:lineRule="auto"/>
        <w:jc w:val="both"/>
        <w:rPr>
          <w:rFonts w:ascii="Garamond" w:hAnsi="Garamond" w:cs="Arial"/>
          <w:sz w:val="22"/>
          <w:szCs w:val="22"/>
          <w:lang w:val="es-CO"/>
        </w:rPr>
      </w:pPr>
    </w:p>
    <w:p w14:paraId="78D67681" w14:textId="3CAB8E92" w:rsidR="00CC7197" w:rsidRPr="006F543C" w:rsidRDefault="00CC7197" w:rsidP="004821D1">
      <w:pPr>
        <w:suppressAutoHyphens w:val="0"/>
        <w:jc w:val="both"/>
        <w:rPr>
          <w:rFonts w:ascii="Garamond" w:hAnsi="Garamond" w:cs="Arial"/>
          <w:sz w:val="22"/>
          <w:szCs w:val="22"/>
          <w:lang w:val="es-CO"/>
        </w:rPr>
      </w:pPr>
      <w:r w:rsidRPr="006F543C">
        <w:rPr>
          <w:rFonts w:ascii="Garamond" w:hAnsi="Garamond" w:cs="Arial"/>
          <w:sz w:val="22"/>
          <w:szCs w:val="22"/>
          <w:lang w:val="es-CO"/>
        </w:rPr>
        <w:t xml:space="preserve">En concordancia a la ley 1801 de 2016, </w:t>
      </w:r>
      <w:r w:rsidR="00842F8E" w:rsidRPr="006F543C">
        <w:rPr>
          <w:rFonts w:ascii="Garamond" w:hAnsi="Garamond" w:cs="Arial"/>
          <w:sz w:val="22"/>
          <w:szCs w:val="22"/>
          <w:lang w:val="es-CO"/>
        </w:rPr>
        <w:t xml:space="preserve"> </w:t>
      </w:r>
      <w:r w:rsidRPr="006F543C">
        <w:rPr>
          <w:rFonts w:ascii="Garamond" w:hAnsi="Garamond" w:cs="Arial"/>
          <w:sz w:val="22"/>
          <w:szCs w:val="22"/>
          <w:lang w:val="es-CO"/>
        </w:rPr>
        <w:t xml:space="preserve">podemos indicar que sobre la solicitud que realiza el peticionario, al indicar que el predio que denomina </w:t>
      </w:r>
      <w:r w:rsidRPr="006F543C">
        <w:rPr>
          <w:rFonts w:ascii="Garamond" w:hAnsi="Garamond" w:cs="Arial"/>
          <w:i/>
          <w:iCs/>
          <w:sz w:val="22"/>
          <w:szCs w:val="22"/>
          <w:lang w:val="es-CO"/>
        </w:rPr>
        <w:t>“vía que siempre ha sido peatonal”,</w:t>
      </w:r>
      <w:r w:rsidRPr="006F543C">
        <w:rPr>
          <w:rFonts w:ascii="Garamond" w:hAnsi="Garamond" w:cs="Arial"/>
          <w:sz w:val="22"/>
          <w:szCs w:val="22"/>
          <w:lang w:val="es-CO"/>
        </w:rPr>
        <w:t xml:space="preserve"> hace referencia a lote terreno ubicado en la dirección </w:t>
      </w:r>
      <w:r w:rsidRPr="006F543C">
        <w:rPr>
          <w:rFonts w:ascii="Garamond" w:hAnsi="Garamond" w:cs="Arial"/>
          <w:color w:val="000000" w:themeColor="text1"/>
          <w:sz w:val="22"/>
          <w:szCs w:val="22"/>
          <w:shd w:val="clear" w:color="auto" w:fill="FFFFFF"/>
        </w:rPr>
        <w:t>DG 60 SUR # 18 29 ESTE</w:t>
      </w:r>
      <w:r w:rsidRPr="006F543C">
        <w:rPr>
          <w:rFonts w:ascii="Garamond" w:hAnsi="Garamond" w:cs="Arial"/>
          <w:color w:val="000000" w:themeColor="text1"/>
          <w:sz w:val="22"/>
          <w:szCs w:val="22"/>
          <w:lang w:val="es-CO"/>
        </w:rPr>
        <w:t xml:space="preserve"> </w:t>
      </w:r>
      <w:r w:rsidRPr="006F543C">
        <w:rPr>
          <w:rFonts w:ascii="Garamond" w:hAnsi="Garamond" w:cs="Arial"/>
          <w:sz w:val="22"/>
          <w:szCs w:val="22"/>
          <w:lang w:val="es-CO"/>
        </w:rPr>
        <w:t xml:space="preserve">y chip </w:t>
      </w:r>
      <w:r w:rsidRPr="006F543C">
        <w:rPr>
          <w:rFonts w:ascii="Garamond" w:hAnsi="Garamond" w:cs="Arial"/>
          <w:color w:val="333333"/>
          <w:sz w:val="22"/>
          <w:szCs w:val="22"/>
          <w:lang w:val="es-CO" w:eastAsia="es-CO"/>
        </w:rPr>
        <w:br/>
        <w:t>AAA0163NLUZ</w:t>
      </w:r>
      <w:r w:rsidRPr="006F543C">
        <w:rPr>
          <w:rFonts w:ascii="Garamond" w:hAnsi="Garamond" w:cs="Arial"/>
          <w:sz w:val="22"/>
          <w:szCs w:val="22"/>
          <w:lang w:val="es-CO"/>
        </w:rPr>
        <w:t>, como se observa en el reporte del aplicativo SINUPOT</w:t>
      </w:r>
      <w:r w:rsidRPr="006F543C">
        <w:rPr>
          <w:rStyle w:val="Refdenotaalpie"/>
          <w:rFonts w:ascii="Garamond" w:hAnsi="Garamond" w:cs="Arial"/>
          <w:sz w:val="22"/>
          <w:szCs w:val="22"/>
          <w:lang w:val="es-CO"/>
        </w:rPr>
        <w:footnoteReference w:id="1"/>
      </w:r>
      <w:r w:rsidRPr="006F543C">
        <w:rPr>
          <w:rFonts w:ascii="Garamond" w:hAnsi="Garamond" w:cs="Arial"/>
          <w:sz w:val="22"/>
          <w:szCs w:val="22"/>
          <w:lang w:val="es-CO"/>
        </w:rPr>
        <w:t xml:space="preserve"> sistema de información de norma urbana y plan de ordenamiento territorial, que dicho propiedad se encuentra como vacante catastral  es decir, </w:t>
      </w:r>
      <w:r w:rsidRPr="006F543C">
        <w:rPr>
          <w:rFonts w:ascii="Garamond" w:hAnsi="Garamond"/>
          <w:sz w:val="22"/>
          <w:szCs w:val="22"/>
        </w:rPr>
        <w:t>Son bienes inmuebles</w:t>
      </w:r>
      <w:r w:rsidRPr="006F543C">
        <w:rPr>
          <w:rFonts w:ascii="Garamond" w:hAnsi="Garamond"/>
          <w:sz w:val="22"/>
          <w:szCs w:val="22"/>
          <w:shd w:val="clear" w:color="auto" w:fill="F9F9F9"/>
        </w:rPr>
        <w:t xml:space="preserve"> </w:t>
      </w:r>
      <w:r w:rsidRPr="006F543C">
        <w:rPr>
          <w:rFonts w:ascii="Garamond" w:hAnsi="Garamond"/>
          <w:sz w:val="22"/>
          <w:szCs w:val="22"/>
        </w:rPr>
        <w:t xml:space="preserve">que se encuentran dentro de territorio respectivo a cargo de la Nación, sin dueño aparente o conocido. </w:t>
      </w:r>
      <w:r w:rsidRPr="006F543C">
        <w:rPr>
          <w:rFonts w:ascii="Garamond" w:hAnsi="Garamond" w:cs="Arial"/>
          <w:sz w:val="22"/>
          <w:szCs w:val="22"/>
          <w:lang w:val="es-CO"/>
        </w:rPr>
        <w:t xml:space="preserve"> </w:t>
      </w:r>
    </w:p>
    <w:p w14:paraId="7174861E" w14:textId="4B5AB5D1" w:rsidR="00842F8E" w:rsidRPr="006F543C" w:rsidRDefault="00CC7197" w:rsidP="00CC7197">
      <w:pPr>
        <w:spacing w:after="0" w:line="240" w:lineRule="auto"/>
        <w:jc w:val="both"/>
        <w:rPr>
          <w:rFonts w:ascii="Garamond" w:hAnsi="Garamond" w:cs="Arial"/>
          <w:sz w:val="22"/>
          <w:szCs w:val="22"/>
          <w:lang w:val="es-CO"/>
        </w:rPr>
      </w:pPr>
      <w:r w:rsidRPr="006F543C">
        <w:rPr>
          <w:rFonts w:ascii="Garamond" w:hAnsi="Garamond" w:cs="Arial"/>
          <w:sz w:val="22"/>
          <w:szCs w:val="22"/>
          <w:lang w:val="es-CO"/>
        </w:rPr>
        <w:t>De lo anterior, podemos afirmar que dicho lote terreno, el titular del derecho es un particular</w:t>
      </w:r>
      <w:r w:rsidR="006F543C">
        <w:rPr>
          <w:rFonts w:ascii="Garamond" w:hAnsi="Garamond" w:cs="Arial"/>
          <w:sz w:val="22"/>
          <w:szCs w:val="22"/>
          <w:lang w:val="es-CO"/>
        </w:rPr>
        <w:t xml:space="preserve"> que hasta el momento no es conocido por el estado, no </w:t>
      </w:r>
      <w:r w:rsidR="00392C7E">
        <w:rPr>
          <w:rFonts w:ascii="Garamond" w:hAnsi="Garamond" w:cs="Arial"/>
          <w:sz w:val="22"/>
          <w:szCs w:val="22"/>
          <w:lang w:val="es-CO"/>
        </w:rPr>
        <w:t xml:space="preserve">se </w:t>
      </w:r>
      <w:r w:rsidR="00392C7E" w:rsidRPr="006F543C">
        <w:rPr>
          <w:rFonts w:ascii="Garamond" w:hAnsi="Garamond" w:cs="Arial"/>
          <w:sz w:val="22"/>
          <w:szCs w:val="22"/>
          <w:lang w:val="es-CO"/>
        </w:rPr>
        <w:t>encuentra</w:t>
      </w:r>
      <w:r w:rsidR="00842F8E" w:rsidRPr="006F543C">
        <w:rPr>
          <w:rFonts w:ascii="Garamond" w:hAnsi="Garamond" w:cs="Arial"/>
          <w:sz w:val="22"/>
          <w:szCs w:val="22"/>
          <w:lang w:val="es-CO"/>
        </w:rPr>
        <w:t xml:space="preserve"> </w:t>
      </w:r>
      <w:r w:rsidR="00A70B5D" w:rsidRPr="006F543C">
        <w:rPr>
          <w:rFonts w:ascii="Garamond" w:hAnsi="Garamond" w:cs="Arial"/>
          <w:sz w:val="22"/>
          <w:szCs w:val="22"/>
          <w:lang w:val="es-CO"/>
        </w:rPr>
        <w:t>identificado en</w:t>
      </w:r>
      <w:r w:rsidR="00842F8E" w:rsidRPr="006F543C">
        <w:rPr>
          <w:rFonts w:ascii="Garamond" w:hAnsi="Garamond" w:cs="Arial"/>
          <w:sz w:val="22"/>
          <w:szCs w:val="22"/>
          <w:lang w:val="es-CO"/>
        </w:rPr>
        <w:t xml:space="preserve"> el certificado </w:t>
      </w:r>
      <w:r w:rsidR="006F543C" w:rsidRPr="006F543C">
        <w:rPr>
          <w:rFonts w:ascii="Garamond" w:hAnsi="Garamond" w:cs="Arial"/>
          <w:sz w:val="22"/>
          <w:szCs w:val="22"/>
          <w:lang w:val="es-CO"/>
        </w:rPr>
        <w:t>catastral como</w:t>
      </w:r>
      <w:r w:rsidR="00842F8E" w:rsidRPr="006F543C">
        <w:rPr>
          <w:rFonts w:ascii="Garamond" w:hAnsi="Garamond" w:cs="Arial"/>
          <w:sz w:val="22"/>
          <w:szCs w:val="22"/>
          <w:lang w:val="es-CO"/>
        </w:rPr>
        <w:t xml:space="preserve"> zona de cesión o uso de bienes públicos o culturales, se denomina vacante </w:t>
      </w:r>
      <w:r w:rsidR="00022046" w:rsidRPr="006F543C">
        <w:rPr>
          <w:rFonts w:ascii="Garamond" w:hAnsi="Garamond" w:cs="Arial"/>
          <w:sz w:val="22"/>
          <w:szCs w:val="22"/>
          <w:lang w:val="es-CO"/>
        </w:rPr>
        <w:t>catastral, motivo</w:t>
      </w:r>
      <w:r w:rsidRPr="006F543C">
        <w:rPr>
          <w:rFonts w:ascii="Garamond" w:hAnsi="Garamond" w:cs="Arial"/>
          <w:sz w:val="22"/>
          <w:szCs w:val="22"/>
          <w:lang w:val="es-CO"/>
        </w:rPr>
        <w:t xml:space="preserve"> el cuál el tránsito de las personas es irregular y no reglamentario, como lo indica el quejoso, en su escrito inicial</w:t>
      </w:r>
      <w:r w:rsidR="00842F8E" w:rsidRPr="006F543C">
        <w:rPr>
          <w:rFonts w:ascii="Garamond" w:hAnsi="Garamond" w:cs="Arial"/>
          <w:sz w:val="22"/>
          <w:szCs w:val="22"/>
          <w:lang w:val="es-CO"/>
        </w:rPr>
        <w:t xml:space="preserve">, de la misma manera sobre el requerimiento de la licencia de </w:t>
      </w:r>
      <w:r w:rsidR="004821D1" w:rsidRPr="006F543C">
        <w:rPr>
          <w:rFonts w:ascii="Garamond" w:hAnsi="Garamond" w:cs="Arial"/>
          <w:sz w:val="22"/>
          <w:szCs w:val="22"/>
          <w:lang w:val="es-CO"/>
        </w:rPr>
        <w:t>construcción.</w:t>
      </w:r>
    </w:p>
    <w:p w14:paraId="5FCA6213" w14:textId="77777777" w:rsidR="00A70B5D" w:rsidRPr="006F543C" w:rsidRDefault="00A70B5D" w:rsidP="00CC7197">
      <w:pPr>
        <w:spacing w:after="0" w:line="240" w:lineRule="auto"/>
        <w:jc w:val="both"/>
        <w:rPr>
          <w:rFonts w:ascii="Garamond" w:hAnsi="Garamond" w:cs="Arial"/>
          <w:sz w:val="22"/>
          <w:szCs w:val="22"/>
          <w:lang w:val="es-CO"/>
        </w:rPr>
      </w:pPr>
    </w:p>
    <w:p w14:paraId="0521E8D3" w14:textId="0B92B678" w:rsidR="00A70B5D" w:rsidRPr="006F543C" w:rsidRDefault="00A70B5D" w:rsidP="00CC7197">
      <w:pPr>
        <w:spacing w:after="0" w:line="240" w:lineRule="auto"/>
        <w:jc w:val="both"/>
        <w:rPr>
          <w:rFonts w:ascii="Garamond" w:hAnsi="Garamond" w:cs="Arial"/>
          <w:sz w:val="22"/>
          <w:szCs w:val="22"/>
          <w:lang w:val="es-CO"/>
        </w:rPr>
      </w:pPr>
      <w:r w:rsidRPr="006F543C">
        <w:rPr>
          <w:rFonts w:ascii="Garamond" w:hAnsi="Garamond" w:cs="Arial"/>
          <w:sz w:val="22"/>
          <w:szCs w:val="22"/>
          <w:lang w:val="es-CO"/>
        </w:rPr>
        <w:t xml:space="preserve">En relato del presunto infractor, manifestó de buena fe, que la estructura del predio es más de dos décadas y que no se ha realizado ningún tipo de construcción, que lo contrario que realizo son arreglos locativos , derivado a la construcción del vecino que inundo su predio, que no quiso tener ningún inconveniente de tipo convivencial y  lo realizo de su propio pecunio, anotado lo anterior, se da la relevancia de dicho testimonio, ya que es coherente con  las inspecciones oculares del apoyo tenido, donde evidencio una estructura de </w:t>
      </w:r>
      <w:r w:rsidR="006F543C" w:rsidRPr="006F543C">
        <w:rPr>
          <w:rFonts w:ascii="Garamond" w:hAnsi="Garamond" w:cs="Arial"/>
          <w:sz w:val="22"/>
          <w:szCs w:val="22"/>
          <w:lang w:val="es-CO"/>
        </w:rPr>
        <w:t>más</w:t>
      </w:r>
      <w:r w:rsidRPr="006F543C">
        <w:rPr>
          <w:rFonts w:ascii="Garamond" w:hAnsi="Garamond" w:cs="Arial"/>
          <w:sz w:val="22"/>
          <w:szCs w:val="22"/>
          <w:lang w:val="es-CO"/>
        </w:rPr>
        <w:t xml:space="preserve"> de seis años, y unas modificaciones locativas que no dan lugar a requerir licencia de construcción. </w:t>
      </w:r>
    </w:p>
    <w:p w14:paraId="6D4E6264" w14:textId="77777777" w:rsidR="00A70B5D" w:rsidRPr="006F543C" w:rsidRDefault="00A70B5D" w:rsidP="00CC7197">
      <w:pPr>
        <w:spacing w:after="0" w:line="240" w:lineRule="auto"/>
        <w:jc w:val="both"/>
        <w:rPr>
          <w:rFonts w:ascii="Garamond" w:hAnsi="Garamond" w:cs="Arial"/>
          <w:sz w:val="22"/>
          <w:szCs w:val="22"/>
          <w:lang w:val="es-CO"/>
        </w:rPr>
      </w:pPr>
    </w:p>
    <w:p w14:paraId="7C762CC8" w14:textId="4F1E13C3" w:rsidR="00842F8E" w:rsidRPr="006F543C" w:rsidRDefault="00842F8E" w:rsidP="00CC7197">
      <w:pPr>
        <w:spacing w:after="0" w:line="240" w:lineRule="auto"/>
        <w:jc w:val="both"/>
        <w:rPr>
          <w:rFonts w:ascii="Garamond" w:hAnsi="Garamond" w:cs="Arial"/>
          <w:sz w:val="22"/>
          <w:szCs w:val="22"/>
          <w:lang w:val="es-CO"/>
        </w:rPr>
      </w:pPr>
      <w:r w:rsidRPr="006F543C">
        <w:rPr>
          <w:rFonts w:ascii="Garamond" w:hAnsi="Garamond" w:cs="Arial"/>
          <w:sz w:val="22"/>
          <w:szCs w:val="22"/>
          <w:lang w:val="es-CO"/>
        </w:rPr>
        <w:t>Sobre la necesidad de la licencia de construcción, en audiencia publica de fecha del 29 de octubre de 2021, el suscrito inspector  avoco conocimiento en concord</w:t>
      </w:r>
      <w:r w:rsidR="00643C64" w:rsidRPr="006F543C">
        <w:rPr>
          <w:rFonts w:ascii="Garamond" w:hAnsi="Garamond" w:cs="Arial"/>
          <w:sz w:val="22"/>
          <w:szCs w:val="22"/>
          <w:lang w:val="es-CO"/>
        </w:rPr>
        <w:t>an</w:t>
      </w:r>
      <w:r w:rsidRPr="006F543C">
        <w:rPr>
          <w:rFonts w:ascii="Garamond" w:hAnsi="Garamond" w:cs="Arial"/>
          <w:sz w:val="22"/>
          <w:szCs w:val="22"/>
          <w:lang w:val="es-CO"/>
        </w:rPr>
        <w:t xml:space="preserve">cia al </w:t>
      </w:r>
      <w:r w:rsidR="00643C64" w:rsidRPr="006F543C">
        <w:rPr>
          <w:rFonts w:ascii="Garamond" w:hAnsi="Garamond" w:cs="Arial"/>
          <w:sz w:val="22"/>
          <w:szCs w:val="22"/>
          <w:lang w:val="es-CO"/>
        </w:rPr>
        <w:t>artículo</w:t>
      </w:r>
      <w:r w:rsidRPr="006F543C">
        <w:rPr>
          <w:rFonts w:ascii="Garamond" w:hAnsi="Garamond" w:cs="Arial"/>
          <w:sz w:val="22"/>
          <w:szCs w:val="22"/>
          <w:lang w:val="es-CO"/>
        </w:rPr>
        <w:t xml:space="preserve"> 135  de la ley 1801 de 2016, </w:t>
      </w:r>
      <w:r w:rsidR="00ED2F83" w:rsidRPr="006F543C">
        <w:rPr>
          <w:rFonts w:ascii="Garamond" w:hAnsi="Garamond" w:cs="Arial"/>
          <w:sz w:val="22"/>
          <w:szCs w:val="22"/>
          <w:lang w:val="es-CO"/>
        </w:rPr>
        <w:t>, donde presuntamente estaban realizando unas obras</w:t>
      </w:r>
      <w:r w:rsidR="00A8617F" w:rsidRPr="006F543C">
        <w:rPr>
          <w:rFonts w:ascii="Garamond" w:hAnsi="Garamond" w:cs="Arial"/>
          <w:sz w:val="22"/>
          <w:szCs w:val="22"/>
          <w:lang w:val="es-CO"/>
        </w:rPr>
        <w:t xml:space="preserve"> </w:t>
      </w:r>
      <w:r w:rsidR="00ED2F83" w:rsidRPr="006F543C">
        <w:rPr>
          <w:rFonts w:ascii="Garamond" w:hAnsi="Garamond" w:cs="Arial"/>
          <w:sz w:val="22"/>
          <w:szCs w:val="22"/>
          <w:lang w:val="es-CO"/>
        </w:rPr>
        <w:t xml:space="preserve">de construcción sin licencia de construcción ni autorización, se incluye que el investigado Ruiz les estaban impidiendo el acceso a la </w:t>
      </w:r>
      <w:r w:rsidR="00643C64" w:rsidRPr="006F543C">
        <w:rPr>
          <w:rFonts w:ascii="Garamond" w:hAnsi="Garamond" w:cs="Arial"/>
          <w:sz w:val="22"/>
          <w:szCs w:val="22"/>
          <w:lang w:val="es-CO"/>
        </w:rPr>
        <w:t>vía</w:t>
      </w:r>
      <w:r w:rsidR="00ED2F83" w:rsidRPr="006F543C">
        <w:rPr>
          <w:rFonts w:ascii="Garamond" w:hAnsi="Garamond" w:cs="Arial"/>
          <w:sz w:val="22"/>
          <w:szCs w:val="22"/>
          <w:lang w:val="es-CO"/>
        </w:rPr>
        <w:t xml:space="preserve"> peatonal en los inmuebles que comparten dicho acceso, lo anterior </w:t>
      </w:r>
      <w:r w:rsidR="00643C64" w:rsidRPr="006F543C">
        <w:rPr>
          <w:rFonts w:ascii="Garamond" w:hAnsi="Garamond" w:cs="Arial"/>
          <w:sz w:val="22"/>
          <w:szCs w:val="22"/>
          <w:lang w:val="es-CO"/>
        </w:rPr>
        <w:t>porqué</w:t>
      </w:r>
      <w:r w:rsidR="00ED2F83" w:rsidRPr="006F543C">
        <w:rPr>
          <w:rFonts w:ascii="Garamond" w:hAnsi="Garamond" w:cs="Arial"/>
          <w:sz w:val="22"/>
          <w:szCs w:val="22"/>
          <w:lang w:val="es-CO"/>
        </w:rPr>
        <w:t xml:space="preserve"> </w:t>
      </w:r>
      <w:r w:rsidR="00643C64" w:rsidRPr="006F543C">
        <w:rPr>
          <w:rFonts w:ascii="Garamond" w:hAnsi="Garamond" w:cs="Arial"/>
          <w:sz w:val="22"/>
          <w:szCs w:val="22"/>
          <w:lang w:val="es-CO"/>
        </w:rPr>
        <w:t>supuestamente</w:t>
      </w:r>
      <w:r w:rsidR="00ED2F83" w:rsidRPr="006F543C">
        <w:rPr>
          <w:rFonts w:ascii="Garamond" w:hAnsi="Garamond" w:cs="Arial"/>
          <w:sz w:val="22"/>
          <w:szCs w:val="22"/>
          <w:lang w:val="es-CO"/>
        </w:rPr>
        <w:t xml:space="preserve"> el presunto </w:t>
      </w:r>
      <w:r w:rsidR="00643C64" w:rsidRPr="006F543C">
        <w:rPr>
          <w:rFonts w:ascii="Garamond" w:hAnsi="Garamond" w:cs="Arial"/>
          <w:sz w:val="22"/>
          <w:szCs w:val="22"/>
          <w:lang w:val="es-CO"/>
        </w:rPr>
        <w:t>infractor</w:t>
      </w:r>
      <w:r w:rsidR="00ED2F83" w:rsidRPr="006F543C">
        <w:rPr>
          <w:rFonts w:ascii="Garamond" w:hAnsi="Garamond" w:cs="Arial"/>
          <w:sz w:val="22"/>
          <w:szCs w:val="22"/>
          <w:lang w:val="es-CO"/>
        </w:rPr>
        <w:t xml:space="preserve"> quería instalar unas canchas de tejo en dicho lugar.  En dicha audiencia y en </w:t>
      </w:r>
      <w:r w:rsidR="00643C64" w:rsidRPr="006F543C">
        <w:rPr>
          <w:rFonts w:ascii="Garamond" w:hAnsi="Garamond" w:cs="Arial"/>
          <w:sz w:val="22"/>
          <w:szCs w:val="22"/>
          <w:lang w:val="es-CO"/>
        </w:rPr>
        <w:t>coherencia</w:t>
      </w:r>
      <w:r w:rsidR="00ED2F83" w:rsidRPr="006F543C">
        <w:rPr>
          <w:rFonts w:ascii="Garamond" w:hAnsi="Garamond" w:cs="Arial"/>
          <w:sz w:val="22"/>
          <w:szCs w:val="22"/>
          <w:lang w:val="es-CO"/>
        </w:rPr>
        <w:t xml:space="preserve"> con la visita</w:t>
      </w:r>
      <w:r w:rsidR="00A70B5D" w:rsidRPr="006F543C">
        <w:rPr>
          <w:rFonts w:ascii="Garamond" w:hAnsi="Garamond" w:cs="Arial"/>
          <w:sz w:val="22"/>
          <w:szCs w:val="22"/>
          <w:lang w:val="es-CO"/>
        </w:rPr>
        <w:t xml:space="preserve"> técnica ocular s</w:t>
      </w:r>
      <w:r w:rsidR="00ED2F83" w:rsidRPr="006F543C">
        <w:rPr>
          <w:rFonts w:ascii="Garamond" w:hAnsi="Garamond" w:cs="Arial"/>
          <w:sz w:val="22"/>
          <w:szCs w:val="22"/>
          <w:lang w:val="es-CO"/>
        </w:rPr>
        <w:t xml:space="preserve">e </w:t>
      </w:r>
      <w:r w:rsidR="00A70B5D" w:rsidRPr="006F543C">
        <w:rPr>
          <w:rFonts w:ascii="Garamond" w:hAnsi="Garamond" w:cs="Arial"/>
          <w:sz w:val="22"/>
          <w:szCs w:val="22"/>
          <w:lang w:val="es-CO"/>
        </w:rPr>
        <w:t>dejó</w:t>
      </w:r>
      <w:r w:rsidR="00ED2F83" w:rsidRPr="006F543C">
        <w:rPr>
          <w:rFonts w:ascii="Garamond" w:hAnsi="Garamond" w:cs="Arial"/>
          <w:sz w:val="22"/>
          <w:szCs w:val="22"/>
          <w:lang w:val="es-CO"/>
        </w:rPr>
        <w:t xml:space="preserve"> la constancia de la necesidad de la licencia de construcción, sin embargo, en </w:t>
      </w:r>
      <w:r w:rsidR="00643C64" w:rsidRPr="006F543C">
        <w:rPr>
          <w:rFonts w:ascii="Garamond" w:hAnsi="Garamond" w:cs="Arial"/>
          <w:sz w:val="22"/>
          <w:szCs w:val="22"/>
          <w:lang w:val="es-CO"/>
        </w:rPr>
        <w:t>el trayecto</w:t>
      </w:r>
      <w:r w:rsidR="00ED2F83" w:rsidRPr="006F543C">
        <w:rPr>
          <w:rFonts w:ascii="Garamond" w:hAnsi="Garamond" w:cs="Arial"/>
          <w:sz w:val="22"/>
          <w:szCs w:val="22"/>
          <w:lang w:val="es-CO"/>
        </w:rPr>
        <w:t xml:space="preserve"> del análisis de la visita ocular del profesional de apoyo y de la declaración de parte se ha podido concluir</w:t>
      </w:r>
      <w:r w:rsidR="00643C64" w:rsidRPr="006F543C">
        <w:rPr>
          <w:rFonts w:ascii="Garamond" w:hAnsi="Garamond" w:cs="Arial"/>
          <w:sz w:val="22"/>
          <w:szCs w:val="22"/>
          <w:lang w:val="es-CO"/>
        </w:rPr>
        <w:t xml:space="preserve"> de la necesidad de realizar una nueva visita técnica ocular.</w:t>
      </w:r>
    </w:p>
    <w:p w14:paraId="75B1C599" w14:textId="77777777" w:rsidR="00643C64" w:rsidRPr="006F543C" w:rsidRDefault="00643C64" w:rsidP="00CC7197">
      <w:pPr>
        <w:spacing w:after="0" w:line="240" w:lineRule="auto"/>
        <w:jc w:val="both"/>
        <w:rPr>
          <w:rFonts w:ascii="Garamond" w:hAnsi="Garamond" w:cs="Arial"/>
          <w:sz w:val="22"/>
          <w:szCs w:val="22"/>
          <w:lang w:val="es-CO"/>
        </w:rPr>
      </w:pPr>
    </w:p>
    <w:p w14:paraId="589A6BF2" w14:textId="77777777" w:rsidR="006F543C" w:rsidRPr="006F543C" w:rsidRDefault="006F543C" w:rsidP="00CC7197">
      <w:pPr>
        <w:spacing w:after="0" w:line="240" w:lineRule="auto"/>
        <w:jc w:val="both"/>
        <w:rPr>
          <w:rFonts w:ascii="Garamond" w:hAnsi="Garamond" w:cs="Arial"/>
          <w:sz w:val="22"/>
          <w:szCs w:val="22"/>
          <w:lang w:val="es-CO"/>
        </w:rPr>
      </w:pPr>
    </w:p>
    <w:p w14:paraId="00C4B3CD" w14:textId="6AA5706F" w:rsidR="00643C64" w:rsidRPr="006F543C" w:rsidRDefault="00643C64" w:rsidP="00CC7197">
      <w:pPr>
        <w:spacing w:after="0" w:line="240" w:lineRule="auto"/>
        <w:jc w:val="both"/>
        <w:rPr>
          <w:rFonts w:ascii="Garamond" w:hAnsi="Garamond" w:cs="Arial"/>
          <w:sz w:val="22"/>
          <w:szCs w:val="22"/>
          <w:lang w:val="es-CO"/>
        </w:rPr>
      </w:pPr>
      <w:r w:rsidRPr="006F543C">
        <w:rPr>
          <w:rFonts w:ascii="Garamond" w:hAnsi="Garamond" w:cs="Arial"/>
          <w:sz w:val="22"/>
          <w:szCs w:val="22"/>
          <w:lang w:val="es-CO"/>
        </w:rPr>
        <w:t xml:space="preserve"> </w:t>
      </w:r>
      <w:r w:rsidR="006F543C" w:rsidRPr="006F543C">
        <w:rPr>
          <w:rFonts w:ascii="Garamond" w:hAnsi="Garamond" w:cs="Arial"/>
          <w:sz w:val="22"/>
          <w:szCs w:val="22"/>
          <w:lang w:val="es-CO"/>
        </w:rPr>
        <w:t xml:space="preserve">En la visita técnica realizada el día de hoy </w:t>
      </w:r>
      <w:r w:rsidRPr="006F543C">
        <w:rPr>
          <w:rFonts w:ascii="Garamond" w:hAnsi="Garamond" w:cs="Arial"/>
          <w:sz w:val="22"/>
          <w:szCs w:val="22"/>
          <w:lang w:val="es-CO"/>
        </w:rPr>
        <w:t>se puede concluir, que las reparaciones locativas u construcción en conjunto tiene una vetustes de 6 años, se evidencia intervenciones menores como la instalación de un pasamanos y pañete de las paredes externas del inmueble, por lo que anterior, se da certeza del registro técnico y fotográfico</w:t>
      </w:r>
      <w:r w:rsidR="00A70B5D" w:rsidRPr="006F543C">
        <w:rPr>
          <w:rFonts w:ascii="Garamond" w:hAnsi="Garamond" w:cs="Arial"/>
          <w:sz w:val="22"/>
          <w:szCs w:val="22"/>
          <w:lang w:val="es-CO"/>
        </w:rPr>
        <w:t xml:space="preserve">, de la construcción objeto de la presente investigación tuvo ocurrencia hace mas de 6 años, de la misma manera, no se evidencia actividad  comercial de cancha de tejo similares, se observó en la visita ocular el pasillo vacío, sin ninguna obstrucción puerta o barrera que impida el transito de los residentes de los interiores. </w:t>
      </w:r>
    </w:p>
    <w:p w14:paraId="68944C14" w14:textId="77777777" w:rsidR="006F543C" w:rsidRPr="006F543C" w:rsidRDefault="006F543C" w:rsidP="006F543C">
      <w:pPr>
        <w:jc w:val="both"/>
        <w:rPr>
          <w:rFonts w:ascii="Garamond" w:hAnsi="Garamond" w:cs="Arial"/>
          <w:sz w:val="22"/>
          <w:szCs w:val="22"/>
          <w:lang w:val="es-CO"/>
        </w:rPr>
      </w:pPr>
    </w:p>
    <w:p w14:paraId="0062217D" w14:textId="49B006FF" w:rsidR="00A70B5D" w:rsidRPr="00392C7E" w:rsidRDefault="006F543C" w:rsidP="00392C7E">
      <w:pPr>
        <w:jc w:val="both"/>
        <w:rPr>
          <w:rFonts w:ascii="Garamond" w:hAnsi="Garamond" w:cs="Arial"/>
          <w:color w:val="333333"/>
          <w:sz w:val="22"/>
          <w:szCs w:val="22"/>
          <w:shd w:val="clear" w:color="auto" w:fill="FFFFFF"/>
        </w:rPr>
      </w:pPr>
      <w:r w:rsidRPr="006F543C">
        <w:rPr>
          <w:rFonts w:ascii="Garamond" w:hAnsi="Garamond" w:cs="Arial"/>
          <w:sz w:val="22"/>
          <w:szCs w:val="22"/>
          <w:lang w:val="es-CO"/>
        </w:rPr>
        <w:t xml:space="preserve">Así las cosas, como se verificó en las visitas técnicas oculares, se pueden analizar que efectivamente hubo una reparación, sin embargo, como lo manifestó el </w:t>
      </w:r>
      <w:r w:rsidR="00392C7E">
        <w:rPr>
          <w:rFonts w:ascii="Garamond" w:hAnsi="Garamond" w:cs="Arial"/>
          <w:sz w:val="22"/>
          <w:szCs w:val="22"/>
          <w:lang w:val="es-CO"/>
        </w:rPr>
        <w:t>investigado</w:t>
      </w:r>
      <w:r w:rsidRPr="006F543C">
        <w:rPr>
          <w:rFonts w:ascii="Garamond" w:hAnsi="Garamond" w:cs="Arial"/>
          <w:sz w:val="22"/>
          <w:szCs w:val="22"/>
          <w:lang w:val="es-CO"/>
        </w:rPr>
        <w:t xml:space="preserve"> fue locativa y se ratificó de manera incólume con las visitas técnica del ingeniero apoyo de la inspección y se realizaron hace aproximadamente 6 años,</w:t>
      </w:r>
      <w:r w:rsidRPr="006F543C">
        <w:rPr>
          <w:rFonts w:ascii="Garamond" w:hAnsi="Garamond" w:cs="Arial"/>
          <w:b/>
          <w:bCs/>
          <w:sz w:val="22"/>
          <w:szCs w:val="22"/>
          <w:lang w:val="es-CO"/>
        </w:rPr>
        <w:t xml:space="preserve"> </w:t>
      </w:r>
      <w:r w:rsidRPr="006F543C">
        <w:rPr>
          <w:rFonts w:ascii="Garamond" w:hAnsi="Garamond" w:cs="Arial"/>
          <w:sz w:val="22"/>
          <w:szCs w:val="22"/>
          <w:lang w:val="es-CO"/>
        </w:rPr>
        <w:t>las cuales a la luz del</w:t>
      </w:r>
      <w:r w:rsidRPr="006F543C">
        <w:rPr>
          <w:rFonts w:ascii="Garamond" w:hAnsi="Garamond" w:cs="Arial"/>
          <w:b/>
          <w:bCs/>
          <w:sz w:val="22"/>
          <w:szCs w:val="22"/>
          <w:lang w:val="es-CO"/>
        </w:rPr>
        <w:t xml:space="preserve"> </w:t>
      </w:r>
      <w:r w:rsidRPr="006F543C">
        <w:rPr>
          <w:rFonts w:ascii="Garamond" w:hAnsi="Garamond" w:cs="Arial"/>
          <w:b/>
          <w:bCs/>
          <w:i/>
          <w:iCs/>
          <w:sz w:val="22"/>
          <w:szCs w:val="22"/>
          <w:lang w:val="es-CO"/>
        </w:rPr>
        <w:t xml:space="preserve">articulo 135 </w:t>
      </w:r>
      <w:r w:rsidRPr="006F543C">
        <w:rPr>
          <w:rStyle w:val="Textoennegrita"/>
          <w:rFonts w:ascii="Garamond" w:hAnsi="Garamond" w:cs="Arial"/>
          <w:b w:val="0"/>
          <w:bCs w:val="0"/>
          <w:i/>
          <w:iCs/>
          <w:color w:val="333333"/>
          <w:sz w:val="22"/>
          <w:szCs w:val="22"/>
          <w:shd w:val="clear" w:color="auto" w:fill="FFFFFF"/>
        </w:rPr>
        <w:t xml:space="preserve">Comportamientos contrarios a la integridad urbanística, en </w:t>
      </w:r>
      <w:bookmarkStart w:id="4" w:name="135.pt3"/>
      <w:bookmarkEnd w:id="4"/>
      <w:r w:rsidRPr="006F543C">
        <w:rPr>
          <w:rStyle w:val="Textoennegrita"/>
          <w:rFonts w:ascii="Garamond" w:hAnsi="Garamond" w:cs="Arial"/>
          <w:b w:val="0"/>
          <w:bCs w:val="0"/>
          <w:i/>
          <w:iCs/>
          <w:color w:val="333333"/>
          <w:sz w:val="22"/>
          <w:szCs w:val="22"/>
          <w:shd w:val="clear" w:color="auto" w:fill="FFFFFF"/>
        </w:rPr>
        <w:t>su PARÁGRAFO</w:t>
      </w:r>
      <w:r w:rsidRPr="006F543C">
        <w:rPr>
          <w:rStyle w:val="Textoennegrita"/>
          <w:rFonts w:ascii="Garamond" w:hAnsi="Garamond" w:cs="Arial"/>
          <w:i/>
          <w:iCs/>
          <w:color w:val="333333"/>
          <w:sz w:val="22"/>
          <w:szCs w:val="22"/>
          <w:shd w:val="clear" w:color="auto" w:fill="FFFFFF"/>
        </w:rPr>
        <w:t> 3.</w:t>
      </w:r>
      <w:r w:rsidRPr="006F543C">
        <w:rPr>
          <w:rFonts w:ascii="Garamond" w:hAnsi="Garamond" w:cs="Arial"/>
          <w:i/>
          <w:iCs/>
          <w:color w:val="333333"/>
          <w:sz w:val="22"/>
          <w:szCs w:val="22"/>
          <w:shd w:val="clear" w:color="auto" w:fill="FFFFFF"/>
        </w:rPr>
        <w:t xml:space="preserve"> Las reparaciones locativas no </w:t>
      </w:r>
      <w:r w:rsidRPr="006F543C">
        <w:rPr>
          <w:rFonts w:ascii="Garamond" w:hAnsi="Garamond" w:cs="Arial"/>
          <w:b/>
          <w:bCs/>
          <w:i/>
          <w:iCs/>
          <w:color w:val="333333"/>
          <w:sz w:val="22"/>
          <w:szCs w:val="22"/>
          <w:shd w:val="clear" w:color="auto" w:fill="FFFFFF"/>
        </w:rPr>
        <w:t>requieren licencia o autorización</w:t>
      </w:r>
      <w:r w:rsidRPr="006F543C">
        <w:rPr>
          <w:rFonts w:ascii="Garamond" w:hAnsi="Garamond" w:cs="Arial"/>
          <w:i/>
          <w:iCs/>
          <w:color w:val="333333"/>
          <w:sz w:val="22"/>
          <w:szCs w:val="22"/>
          <w:shd w:val="clear" w:color="auto" w:fill="FFFFFF"/>
        </w:rPr>
        <w:t>; en el caso de bienes de interés cultural las reparaciones locativas no requieren licencia o autorización siempre y cuando estas correspondan a las enunciadas en el artículo 26 de la Resolución número 0983 de 2010 emanada por el Ministerio de Cultura o la norma que la modifique o sustituya,</w:t>
      </w:r>
      <w:r>
        <w:rPr>
          <w:rFonts w:ascii="Garamond" w:hAnsi="Garamond" w:cs="Arial"/>
          <w:i/>
          <w:iCs/>
          <w:color w:val="333333"/>
          <w:sz w:val="22"/>
          <w:szCs w:val="22"/>
          <w:shd w:val="clear" w:color="auto" w:fill="FFFFFF"/>
        </w:rPr>
        <w:t xml:space="preserve"> </w:t>
      </w:r>
      <w:r w:rsidRPr="006F543C">
        <w:rPr>
          <w:rFonts w:ascii="Garamond" w:hAnsi="Garamond" w:cs="Arial"/>
          <w:color w:val="333333"/>
          <w:sz w:val="22"/>
          <w:szCs w:val="22"/>
          <w:shd w:val="clear" w:color="auto" w:fill="FFFFFF"/>
        </w:rPr>
        <w:t xml:space="preserve">De lo anterior, podemos desde ya excluir la necesidad de continuar el accionar del presente inspector </w:t>
      </w:r>
    </w:p>
    <w:p w14:paraId="2697740A" w14:textId="77777777" w:rsidR="00AE6A03" w:rsidRPr="006F543C" w:rsidRDefault="00AE6A03" w:rsidP="00AE6A03">
      <w:pPr>
        <w:spacing w:after="0" w:line="240" w:lineRule="auto"/>
        <w:jc w:val="both"/>
        <w:rPr>
          <w:rFonts w:ascii="Garamond" w:hAnsi="Garamond" w:cs="Arial"/>
          <w:sz w:val="22"/>
          <w:szCs w:val="22"/>
          <w:lang w:val="es-CO"/>
        </w:rPr>
      </w:pPr>
      <w:r w:rsidRPr="006F543C">
        <w:rPr>
          <w:rFonts w:ascii="Garamond" w:hAnsi="Garamond" w:cs="Arial"/>
          <w:sz w:val="22"/>
          <w:szCs w:val="22"/>
          <w:lang w:val="es-CO"/>
        </w:rPr>
        <w:t xml:space="preserve">Es importante señalar que, de acuerdo con los hechos denunciados, los presuntos comportamientos contrarios a la integridad urbanística se encuentran descritos en el numeral 4 literal a del artículo 135 de la ley 1801 de 2016, esto es, realizar una construcción sin la licencia cuando se hace necesario su trámite y solicitud de expedición. </w:t>
      </w:r>
    </w:p>
    <w:p w14:paraId="304480E7" w14:textId="77777777" w:rsidR="004821D1" w:rsidRDefault="004821D1" w:rsidP="003A7544">
      <w:pPr>
        <w:spacing w:after="0" w:line="240" w:lineRule="auto"/>
        <w:jc w:val="both"/>
        <w:rPr>
          <w:rFonts w:ascii="Garamond" w:hAnsi="Garamond" w:cs="Arial"/>
          <w:sz w:val="22"/>
          <w:szCs w:val="22"/>
          <w:lang w:val="es-CO"/>
        </w:rPr>
      </w:pPr>
    </w:p>
    <w:p w14:paraId="15EC2BE7" w14:textId="57503B30" w:rsidR="00F556B6" w:rsidRPr="006F543C" w:rsidRDefault="004821D1" w:rsidP="003A7544">
      <w:pPr>
        <w:spacing w:after="0" w:line="240" w:lineRule="auto"/>
        <w:jc w:val="both"/>
        <w:rPr>
          <w:rFonts w:ascii="Garamond" w:hAnsi="Garamond" w:cs="Arial"/>
          <w:sz w:val="22"/>
          <w:szCs w:val="22"/>
          <w:lang w:val="es-CO"/>
        </w:rPr>
      </w:pPr>
      <w:r>
        <w:rPr>
          <w:rFonts w:ascii="Garamond" w:hAnsi="Garamond" w:cs="Arial"/>
          <w:sz w:val="22"/>
          <w:szCs w:val="22"/>
          <w:lang w:val="es-CO"/>
        </w:rPr>
        <w:t xml:space="preserve">Con el acervo probatorio recaudado,   </w:t>
      </w:r>
      <w:r w:rsidR="00F60C7C" w:rsidRPr="006F543C">
        <w:rPr>
          <w:rFonts w:ascii="Garamond" w:hAnsi="Garamond" w:cs="Arial"/>
          <w:sz w:val="22"/>
          <w:szCs w:val="22"/>
          <w:lang w:val="es-CO"/>
        </w:rPr>
        <w:t>finalmente que una vez surtido el proceso policivo de carácter urbanístico, se puede concluir la no existencia de infracción urbanística de acuerdo con la</w:t>
      </w:r>
      <w:r w:rsidR="00A70B5D" w:rsidRPr="006F543C">
        <w:rPr>
          <w:rFonts w:ascii="Garamond" w:hAnsi="Garamond" w:cs="Arial"/>
          <w:sz w:val="22"/>
          <w:szCs w:val="22"/>
          <w:lang w:val="es-CO"/>
        </w:rPr>
        <w:t>s</w:t>
      </w:r>
      <w:r w:rsidR="00F60C7C" w:rsidRPr="006F543C">
        <w:rPr>
          <w:rFonts w:ascii="Garamond" w:hAnsi="Garamond" w:cs="Arial"/>
          <w:sz w:val="22"/>
          <w:szCs w:val="22"/>
          <w:lang w:val="es-CO"/>
        </w:rPr>
        <w:t xml:space="preserve"> visita</w:t>
      </w:r>
      <w:r w:rsidR="00A70B5D" w:rsidRPr="006F543C">
        <w:rPr>
          <w:rFonts w:ascii="Garamond" w:hAnsi="Garamond" w:cs="Arial"/>
          <w:sz w:val="22"/>
          <w:szCs w:val="22"/>
          <w:lang w:val="es-CO"/>
        </w:rPr>
        <w:t>s</w:t>
      </w:r>
      <w:r w:rsidR="00F60C7C" w:rsidRPr="006F543C">
        <w:rPr>
          <w:rFonts w:ascii="Garamond" w:hAnsi="Garamond" w:cs="Arial"/>
          <w:sz w:val="22"/>
          <w:szCs w:val="22"/>
          <w:lang w:val="es-CO"/>
        </w:rPr>
        <w:t xml:space="preserve"> técnica</w:t>
      </w:r>
      <w:r w:rsidR="00A70B5D" w:rsidRPr="006F543C">
        <w:rPr>
          <w:rFonts w:ascii="Garamond" w:hAnsi="Garamond" w:cs="Arial"/>
          <w:sz w:val="22"/>
          <w:szCs w:val="22"/>
          <w:lang w:val="es-CO"/>
        </w:rPr>
        <w:t>s</w:t>
      </w:r>
      <w:r w:rsidR="00F60C7C" w:rsidRPr="006F543C">
        <w:rPr>
          <w:rFonts w:ascii="Garamond" w:hAnsi="Garamond" w:cs="Arial"/>
          <w:sz w:val="22"/>
          <w:szCs w:val="22"/>
          <w:lang w:val="es-CO"/>
        </w:rPr>
        <w:t xml:space="preserve"> desarrollada en el terreno y que como se evidencia en el registro fotográfico anexo, no fue posible identificar actividades de construcción,</w:t>
      </w:r>
      <w:r w:rsidR="00F556B6" w:rsidRPr="006F543C">
        <w:rPr>
          <w:rFonts w:ascii="Garamond" w:hAnsi="Garamond" w:cs="Arial"/>
          <w:sz w:val="22"/>
          <w:szCs w:val="22"/>
          <w:lang w:val="es-CO"/>
        </w:rPr>
        <w:t xml:space="preserve"> u activades de comercio, por contrario </w:t>
      </w:r>
      <w:r w:rsidR="00F60C7C" w:rsidRPr="006F543C">
        <w:rPr>
          <w:rFonts w:ascii="Garamond" w:hAnsi="Garamond" w:cs="Arial"/>
          <w:sz w:val="22"/>
          <w:szCs w:val="22"/>
          <w:lang w:val="es-CO"/>
        </w:rPr>
        <w:t xml:space="preserve"> se encontró un predio</w:t>
      </w:r>
      <w:r w:rsidR="00D57051" w:rsidRPr="006F543C">
        <w:rPr>
          <w:rFonts w:ascii="Garamond" w:hAnsi="Garamond" w:cs="Arial"/>
          <w:sz w:val="22"/>
          <w:szCs w:val="22"/>
          <w:lang w:val="es-CO"/>
        </w:rPr>
        <w:t xml:space="preserve"> en el cual no se está realizando ningún tipo de intervención constructiva</w:t>
      </w:r>
      <w:r w:rsidR="00B45C5A" w:rsidRPr="006F543C">
        <w:rPr>
          <w:rFonts w:ascii="Garamond" w:hAnsi="Garamond" w:cs="Arial"/>
          <w:sz w:val="22"/>
          <w:szCs w:val="22"/>
          <w:lang w:val="es-CO"/>
        </w:rPr>
        <w:t xml:space="preserve">. </w:t>
      </w:r>
    </w:p>
    <w:p w14:paraId="405A3E2C" w14:textId="5469816A" w:rsidR="00392C7E" w:rsidRPr="00022046" w:rsidRDefault="00392C7E" w:rsidP="00022046">
      <w:pPr>
        <w:spacing w:after="0" w:line="240" w:lineRule="auto"/>
        <w:jc w:val="both"/>
        <w:rPr>
          <w:rFonts w:ascii="Garamond" w:hAnsi="Garamond" w:cs="Arial"/>
          <w:sz w:val="22"/>
          <w:szCs w:val="22"/>
          <w:lang w:val="es-CO"/>
        </w:rPr>
      </w:pPr>
    </w:p>
    <w:p w14:paraId="047B24A3" w14:textId="2EAD5BC4" w:rsidR="00D57051" w:rsidRPr="006F543C" w:rsidRDefault="00D57051" w:rsidP="003A7544">
      <w:pPr>
        <w:spacing w:after="0" w:line="240" w:lineRule="auto"/>
        <w:jc w:val="both"/>
        <w:rPr>
          <w:rFonts w:ascii="Garamond" w:hAnsi="Garamond" w:cs="Arial"/>
          <w:sz w:val="22"/>
          <w:szCs w:val="22"/>
          <w:lang w:val="es-CO"/>
        </w:rPr>
      </w:pPr>
      <w:r w:rsidRPr="006F543C">
        <w:rPr>
          <w:rFonts w:ascii="Garamond" w:hAnsi="Garamond" w:cs="Arial"/>
          <w:sz w:val="22"/>
          <w:szCs w:val="22"/>
          <w:lang w:val="es-CO"/>
        </w:rPr>
        <w:t xml:space="preserve">Por lo anterior, este despacho considera inconducente proseguir con el proceso policivo como quiera que no </w:t>
      </w:r>
      <w:r w:rsidR="00392C7E" w:rsidRPr="006F543C">
        <w:rPr>
          <w:rFonts w:ascii="Garamond" w:hAnsi="Garamond" w:cs="Arial"/>
          <w:sz w:val="22"/>
          <w:szCs w:val="22"/>
          <w:lang w:val="es-CO"/>
        </w:rPr>
        <w:t>observe</w:t>
      </w:r>
      <w:r w:rsidRPr="006F543C">
        <w:rPr>
          <w:rFonts w:ascii="Garamond" w:hAnsi="Garamond" w:cs="Arial"/>
          <w:sz w:val="22"/>
          <w:szCs w:val="22"/>
          <w:lang w:val="es-CO"/>
        </w:rPr>
        <w:t xml:space="preserve"> la ocurrencia de comportamientos contrarios a la integridad urbanística debido a que en el predio objeto de la queja, no existen obras de construcción que impliquen o implicaran en su momento, el trámite de la licencia de construcción.</w:t>
      </w:r>
    </w:p>
    <w:p w14:paraId="64D00E0F" w14:textId="77777777" w:rsidR="00D57051" w:rsidRPr="006F543C" w:rsidRDefault="00D57051" w:rsidP="003A7544">
      <w:pPr>
        <w:spacing w:after="0" w:line="240" w:lineRule="auto"/>
        <w:jc w:val="both"/>
        <w:rPr>
          <w:rFonts w:ascii="Garamond" w:hAnsi="Garamond" w:cs="Arial"/>
          <w:sz w:val="22"/>
          <w:szCs w:val="22"/>
          <w:lang w:val="es-CO"/>
        </w:rPr>
      </w:pPr>
    </w:p>
    <w:p w14:paraId="5DA34FD4" w14:textId="77777777" w:rsidR="002813A5" w:rsidRPr="006F543C" w:rsidRDefault="002813A5" w:rsidP="002813A5">
      <w:pPr>
        <w:spacing w:after="0" w:line="240" w:lineRule="auto"/>
        <w:jc w:val="both"/>
        <w:rPr>
          <w:rFonts w:ascii="Garamond" w:hAnsi="Garamond" w:cs="Arial"/>
          <w:sz w:val="22"/>
          <w:szCs w:val="22"/>
          <w:lang w:val="es-CO"/>
        </w:rPr>
      </w:pPr>
    </w:p>
    <w:p w14:paraId="0FFC505A" w14:textId="77777777" w:rsidR="002813A5" w:rsidRPr="006F543C" w:rsidRDefault="002813A5" w:rsidP="003A7544">
      <w:pPr>
        <w:spacing w:after="0" w:line="240" w:lineRule="auto"/>
        <w:jc w:val="both"/>
        <w:rPr>
          <w:rFonts w:ascii="Garamond" w:hAnsi="Garamond" w:cs="Arial"/>
          <w:sz w:val="22"/>
          <w:szCs w:val="22"/>
          <w:lang w:val="es-CO"/>
        </w:rPr>
      </w:pPr>
    </w:p>
    <w:p w14:paraId="74E5F215" w14:textId="77777777" w:rsidR="00AE6A03" w:rsidRPr="006F543C" w:rsidRDefault="00AE6A03" w:rsidP="00AE6A03">
      <w:pPr>
        <w:spacing w:after="0" w:line="240" w:lineRule="auto"/>
        <w:jc w:val="both"/>
        <w:rPr>
          <w:rFonts w:ascii="Garamond" w:hAnsi="Garamond" w:cs="Arial"/>
          <w:sz w:val="22"/>
          <w:szCs w:val="22"/>
          <w:lang w:val="es-CO"/>
        </w:rPr>
      </w:pPr>
      <w:r w:rsidRPr="006F543C">
        <w:rPr>
          <w:rFonts w:ascii="Garamond" w:hAnsi="Garamond" w:cs="Arial"/>
          <w:sz w:val="22"/>
          <w:szCs w:val="22"/>
          <w:lang w:val="es-CO"/>
        </w:rPr>
        <w:t>Bajo los anteriores presupuestos, la Inspección 4C para la localidad de San Cristóbal en uso de las atribuciones legales originadas en el artículo 206 de la ley 1801 de 2016, procede a decidir lo siguiente:</w:t>
      </w:r>
    </w:p>
    <w:p w14:paraId="3484FDD9" w14:textId="77777777" w:rsidR="00AE6A03" w:rsidRPr="006F543C" w:rsidRDefault="00AE6A03" w:rsidP="00AE6A03">
      <w:pPr>
        <w:spacing w:after="0" w:line="240" w:lineRule="auto"/>
        <w:jc w:val="center"/>
        <w:rPr>
          <w:rFonts w:ascii="Garamond" w:hAnsi="Garamond" w:cs="Arial"/>
          <w:b/>
          <w:sz w:val="22"/>
          <w:szCs w:val="22"/>
          <w:lang w:val="es-CO"/>
        </w:rPr>
      </w:pPr>
    </w:p>
    <w:p w14:paraId="0F40FACE" w14:textId="77777777" w:rsidR="00AE6A03" w:rsidRPr="006F543C" w:rsidRDefault="00AE6A03" w:rsidP="00AE6A03">
      <w:pPr>
        <w:spacing w:after="0" w:line="240" w:lineRule="auto"/>
        <w:jc w:val="center"/>
        <w:rPr>
          <w:rFonts w:ascii="Garamond" w:hAnsi="Garamond" w:cs="Arial"/>
          <w:b/>
          <w:sz w:val="22"/>
          <w:szCs w:val="22"/>
          <w:lang w:val="es-CO"/>
        </w:rPr>
      </w:pPr>
      <w:r w:rsidRPr="006F543C">
        <w:rPr>
          <w:rFonts w:ascii="Garamond" w:hAnsi="Garamond" w:cs="Arial"/>
          <w:b/>
          <w:sz w:val="22"/>
          <w:szCs w:val="22"/>
          <w:lang w:val="es-CO"/>
        </w:rPr>
        <w:t>RESUELVE</w:t>
      </w:r>
    </w:p>
    <w:p w14:paraId="4AE2624A" w14:textId="77777777" w:rsidR="00AE6A03" w:rsidRPr="006F543C" w:rsidRDefault="00AE6A03" w:rsidP="00AE6A03">
      <w:pPr>
        <w:spacing w:after="0" w:line="240" w:lineRule="auto"/>
        <w:jc w:val="center"/>
        <w:rPr>
          <w:rFonts w:ascii="Garamond" w:hAnsi="Garamond" w:cs="Arial"/>
          <w:b/>
          <w:bCs/>
          <w:sz w:val="22"/>
          <w:szCs w:val="22"/>
          <w:lang w:val="es-CO"/>
        </w:rPr>
      </w:pPr>
    </w:p>
    <w:p w14:paraId="69E18639" w14:textId="0B2A3E8F" w:rsidR="00AE6A03" w:rsidRPr="006F543C" w:rsidRDefault="00AE6A03" w:rsidP="00AE6A03">
      <w:pPr>
        <w:spacing w:after="0" w:line="240" w:lineRule="auto"/>
        <w:jc w:val="both"/>
        <w:rPr>
          <w:rFonts w:ascii="Garamond" w:hAnsi="Garamond" w:cs="Arial"/>
          <w:sz w:val="22"/>
          <w:szCs w:val="22"/>
          <w:lang w:val="es-CO"/>
        </w:rPr>
      </w:pPr>
      <w:r w:rsidRPr="006F543C">
        <w:rPr>
          <w:rFonts w:ascii="Garamond" w:hAnsi="Garamond" w:cs="Arial"/>
          <w:b/>
          <w:sz w:val="22"/>
          <w:szCs w:val="22"/>
          <w:lang w:val="es-CO"/>
        </w:rPr>
        <w:t>PRIMERO:</w:t>
      </w:r>
      <w:r w:rsidRPr="006F543C">
        <w:rPr>
          <w:rFonts w:ascii="Garamond" w:hAnsi="Garamond" w:cs="Arial"/>
          <w:sz w:val="22"/>
          <w:szCs w:val="22"/>
          <w:lang w:val="es-CO"/>
        </w:rPr>
        <w:t xml:space="preserve"> Abstenerse y no imponer medida correctiva al presunto infractor dentro de la actuación Policiva radicada bajo el </w:t>
      </w:r>
      <w:r w:rsidR="00AB3CFB" w:rsidRPr="006F543C">
        <w:rPr>
          <w:rFonts w:ascii="Garamond" w:hAnsi="Garamond" w:cs="Arial"/>
          <w:sz w:val="22"/>
          <w:szCs w:val="22"/>
          <w:lang w:val="es-CO"/>
        </w:rPr>
        <w:t xml:space="preserve">número </w:t>
      </w:r>
      <w:r w:rsidR="00AB3CFB" w:rsidRPr="00392C7E">
        <w:rPr>
          <w:rFonts w:ascii="Garamond" w:hAnsi="Garamond" w:cs="Arial"/>
          <w:b/>
          <w:bCs/>
          <w:sz w:val="22"/>
          <w:szCs w:val="22"/>
          <w:lang w:val="es-CO"/>
        </w:rPr>
        <w:t>2020543490112468</w:t>
      </w:r>
      <w:r w:rsidR="00D57051" w:rsidRPr="00392C7E">
        <w:rPr>
          <w:rFonts w:ascii="Garamond" w:hAnsi="Garamond" w:cs="Arial"/>
          <w:b/>
          <w:bCs/>
          <w:sz w:val="22"/>
          <w:szCs w:val="22"/>
          <w:lang w:val="es-CO"/>
        </w:rPr>
        <w:t>E</w:t>
      </w:r>
      <w:r w:rsidRPr="00392C7E">
        <w:rPr>
          <w:rFonts w:ascii="Garamond" w:hAnsi="Garamond" w:cs="Arial"/>
          <w:b/>
          <w:bCs/>
          <w:sz w:val="22"/>
          <w:szCs w:val="22"/>
          <w:lang w:val="es-CO"/>
        </w:rPr>
        <w:t xml:space="preserve">, </w:t>
      </w:r>
      <w:r w:rsidRPr="006F543C">
        <w:rPr>
          <w:rFonts w:ascii="Garamond" w:hAnsi="Garamond" w:cs="Arial"/>
          <w:bCs/>
          <w:sz w:val="22"/>
          <w:szCs w:val="22"/>
          <w:lang w:val="es-CO"/>
        </w:rPr>
        <w:t>de conformidad a las consideraciones emitidas en la presente diligencia.</w:t>
      </w:r>
      <w:r w:rsidRPr="006F543C">
        <w:rPr>
          <w:rFonts w:ascii="Garamond" w:hAnsi="Garamond" w:cs="Arial"/>
          <w:sz w:val="22"/>
          <w:szCs w:val="22"/>
          <w:lang w:val="es-CO"/>
        </w:rPr>
        <w:t xml:space="preserve"> </w:t>
      </w:r>
    </w:p>
    <w:p w14:paraId="0BE734A4" w14:textId="77777777" w:rsidR="00AE6A03" w:rsidRPr="006F543C" w:rsidRDefault="00AE6A03" w:rsidP="00AE6A03">
      <w:pPr>
        <w:spacing w:after="0" w:line="240" w:lineRule="auto"/>
        <w:jc w:val="both"/>
        <w:rPr>
          <w:rFonts w:ascii="Garamond" w:hAnsi="Garamond" w:cs="Arial"/>
          <w:sz w:val="22"/>
          <w:szCs w:val="22"/>
          <w:lang w:val="es-CO"/>
        </w:rPr>
      </w:pPr>
    </w:p>
    <w:p w14:paraId="3FDB3BB0" w14:textId="6834B937" w:rsidR="00AE6A03" w:rsidRPr="006F543C" w:rsidRDefault="00AE6A03" w:rsidP="00AE6A03">
      <w:pPr>
        <w:spacing w:after="0" w:line="240" w:lineRule="auto"/>
        <w:jc w:val="both"/>
        <w:rPr>
          <w:rFonts w:ascii="Garamond" w:hAnsi="Garamond" w:cs="Arial"/>
          <w:sz w:val="22"/>
          <w:szCs w:val="22"/>
          <w:lang w:val="es-CO"/>
        </w:rPr>
      </w:pPr>
      <w:r w:rsidRPr="006F543C">
        <w:rPr>
          <w:rFonts w:ascii="Garamond" w:hAnsi="Garamond" w:cs="Arial"/>
          <w:b/>
          <w:sz w:val="22"/>
          <w:szCs w:val="22"/>
          <w:lang w:val="es-CO"/>
        </w:rPr>
        <w:t>SEGUNDO: ARCHIVAR</w:t>
      </w:r>
      <w:r w:rsidRPr="006F543C">
        <w:rPr>
          <w:rFonts w:ascii="Garamond" w:hAnsi="Garamond" w:cs="Arial"/>
          <w:sz w:val="22"/>
          <w:szCs w:val="22"/>
          <w:lang w:val="es-CO"/>
        </w:rPr>
        <w:t xml:space="preserve"> la actuación administrativa iniciada bajo el expediente número</w:t>
      </w:r>
      <w:r w:rsidR="00AB3CFB" w:rsidRPr="006F543C">
        <w:rPr>
          <w:rFonts w:ascii="Garamond" w:hAnsi="Garamond" w:cs="Arial"/>
          <w:sz w:val="22"/>
          <w:szCs w:val="22"/>
          <w:lang w:val="es-CO"/>
        </w:rPr>
        <w:t xml:space="preserve"> </w:t>
      </w:r>
      <w:r w:rsidR="00392C7E" w:rsidRPr="00392C7E">
        <w:rPr>
          <w:rFonts w:ascii="Garamond" w:hAnsi="Garamond" w:cs="Arial"/>
          <w:b/>
          <w:bCs/>
          <w:sz w:val="22"/>
          <w:szCs w:val="22"/>
          <w:lang w:val="es-CO"/>
        </w:rPr>
        <w:t xml:space="preserve">2020543490112468E, </w:t>
      </w:r>
      <w:r w:rsidRPr="006F543C">
        <w:rPr>
          <w:rFonts w:ascii="Garamond" w:hAnsi="Garamond" w:cs="Arial"/>
          <w:sz w:val="22"/>
          <w:szCs w:val="22"/>
          <w:lang w:val="es-CO"/>
        </w:rPr>
        <w:t xml:space="preserve">conforme con las consideraciones expuestas en la audiencia pública adelantadas bajo el proceso verbal abreviado. </w:t>
      </w:r>
    </w:p>
    <w:p w14:paraId="588DAD0C" w14:textId="77777777" w:rsidR="00AE6A03" w:rsidRPr="006F543C" w:rsidRDefault="00AE6A03" w:rsidP="00AE6A03">
      <w:pPr>
        <w:spacing w:after="0" w:line="240" w:lineRule="auto"/>
        <w:jc w:val="both"/>
        <w:rPr>
          <w:rFonts w:ascii="Garamond" w:hAnsi="Garamond" w:cs="Arial"/>
          <w:sz w:val="22"/>
          <w:szCs w:val="22"/>
          <w:lang w:val="es-CO"/>
        </w:rPr>
      </w:pPr>
    </w:p>
    <w:p w14:paraId="1A27E542" w14:textId="37A621CC" w:rsidR="00D57051" w:rsidRPr="006F543C" w:rsidRDefault="00AE6A03" w:rsidP="00AE6A03">
      <w:pPr>
        <w:spacing w:after="0" w:line="240" w:lineRule="auto"/>
        <w:jc w:val="both"/>
        <w:rPr>
          <w:rFonts w:ascii="Garamond" w:hAnsi="Garamond" w:cs="Arial"/>
          <w:sz w:val="22"/>
          <w:szCs w:val="22"/>
          <w:lang w:val="es-CO"/>
        </w:rPr>
      </w:pPr>
      <w:r w:rsidRPr="006F543C">
        <w:rPr>
          <w:rFonts w:ascii="Garamond" w:hAnsi="Garamond" w:cs="Arial"/>
          <w:b/>
          <w:sz w:val="22"/>
          <w:szCs w:val="22"/>
          <w:lang w:val="es-CO"/>
        </w:rPr>
        <w:t>TERCERO:</w:t>
      </w:r>
      <w:r w:rsidRPr="006F543C">
        <w:rPr>
          <w:rFonts w:ascii="Garamond" w:hAnsi="Garamond" w:cs="Arial"/>
          <w:sz w:val="22"/>
          <w:szCs w:val="22"/>
          <w:lang w:val="es-CO"/>
        </w:rPr>
        <w:t xml:space="preserve"> </w:t>
      </w:r>
      <w:r w:rsidR="00D57051" w:rsidRPr="006F543C">
        <w:rPr>
          <w:rFonts w:ascii="Garamond" w:hAnsi="Garamond" w:cs="Arial"/>
          <w:sz w:val="22"/>
          <w:szCs w:val="22"/>
          <w:lang w:val="es-CO"/>
        </w:rPr>
        <w:t xml:space="preserve">Contra la decisión proferida por esta autoridad de Policía proceden los recursos de reposición y, en subsidio, el de apelación que se concederá en el efecto suspensivo ante el superior jerárquico, es decir, la Secretaría Distrital de Planeación, sin embargo, no se interpone ningún recurso por la parte convocada a la audiencia. </w:t>
      </w:r>
    </w:p>
    <w:p w14:paraId="4C821AC2" w14:textId="77777777" w:rsidR="00D57051" w:rsidRPr="006F543C" w:rsidRDefault="00D57051" w:rsidP="00AE6A03">
      <w:pPr>
        <w:spacing w:after="0" w:line="240" w:lineRule="auto"/>
        <w:jc w:val="both"/>
        <w:rPr>
          <w:rFonts w:ascii="Garamond" w:hAnsi="Garamond" w:cs="Arial"/>
          <w:sz w:val="22"/>
          <w:szCs w:val="22"/>
          <w:lang w:val="es-CO"/>
        </w:rPr>
      </w:pPr>
    </w:p>
    <w:p w14:paraId="3D7A3EE7" w14:textId="6F20B8B1" w:rsidR="00AE6A03" w:rsidRPr="006F543C" w:rsidRDefault="00AE6A03" w:rsidP="00AE6A03">
      <w:pPr>
        <w:spacing w:after="0" w:line="240" w:lineRule="auto"/>
        <w:jc w:val="both"/>
        <w:rPr>
          <w:rFonts w:ascii="Garamond" w:hAnsi="Garamond" w:cs="Arial"/>
          <w:bCs/>
          <w:sz w:val="22"/>
          <w:szCs w:val="22"/>
          <w:lang w:val="es-CO"/>
        </w:rPr>
      </w:pPr>
      <w:r w:rsidRPr="006F543C">
        <w:rPr>
          <w:rFonts w:ascii="Garamond" w:hAnsi="Garamond" w:cs="Arial"/>
          <w:sz w:val="22"/>
          <w:szCs w:val="22"/>
          <w:lang w:val="es-CO"/>
        </w:rPr>
        <w:t xml:space="preserve">El Despacho, como quiera que no </w:t>
      </w:r>
      <w:r w:rsidR="006F543C" w:rsidRPr="006F543C">
        <w:rPr>
          <w:rFonts w:ascii="Garamond" w:hAnsi="Garamond" w:cs="Arial"/>
          <w:sz w:val="22"/>
          <w:szCs w:val="22"/>
          <w:lang w:val="es-CO"/>
        </w:rPr>
        <w:t>exista</w:t>
      </w:r>
      <w:r w:rsidRPr="006F543C">
        <w:rPr>
          <w:rFonts w:ascii="Garamond" w:hAnsi="Garamond" w:cs="Arial"/>
          <w:sz w:val="22"/>
          <w:szCs w:val="22"/>
          <w:lang w:val="es-CO"/>
        </w:rPr>
        <w:t xml:space="preserve"> objeción legal que resolver declara en firme la anterior decisión. No siendo otro el objeto </w:t>
      </w:r>
      <w:r w:rsidRPr="006F543C">
        <w:rPr>
          <w:rFonts w:ascii="Garamond" w:hAnsi="Garamond" w:cs="Arial"/>
          <w:bCs/>
          <w:sz w:val="22"/>
          <w:szCs w:val="22"/>
          <w:lang w:val="es-CO"/>
        </w:rPr>
        <w:t xml:space="preserve">de la presente </w:t>
      </w:r>
      <w:r w:rsidR="006F543C" w:rsidRPr="006F543C">
        <w:rPr>
          <w:rFonts w:ascii="Garamond" w:hAnsi="Garamond" w:cs="Arial"/>
          <w:bCs/>
          <w:sz w:val="22"/>
          <w:szCs w:val="22"/>
          <w:lang w:val="es-CO"/>
        </w:rPr>
        <w:t>diligencia</w:t>
      </w:r>
      <w:r w:rsidRPr="006F543C">
        <w:rPr>
          <w:rFonts w:ascii="Garamond" w:hAnsi="Garamond" w:cs="Arial"/>
          <w:bCs/>
          <w:sz w:val="22"/>
          <w:szCs w:val="22"/>
          <w:lang w:val="es-CO"/>
        </w:rPr>
        <w:t xml:space="preserve"> se termina y se firma por los que en ella intervinieron. </w:t>
      </w:r>
    </w:p>
    <w:p w14:paraId="31CF0E33" w14:textId="1B3B9A6E" w:rsidR="00D710E5" w:rsidRPr="006F543C" w:rsidRDefault="00D710E5" w:rsidP="00AE6A03">
      <w:pPr>
        <w:spacing w:after="0" w:line="240" w:lineRule="auto"/>
        <w:jc w:val="both"/>
        <w:rPr>
          <w:rFonts w:ascii="Garamond" w:hAnsi="Garamond" w:cs="Arial"/>
          <w:sz w:val="22"/>
          <w:szCs w:val="22"/>
        </w:rPr>
      </w:pPr>
    </w:p>
    <w:p w14:paraId="58A038E3" w14:textId="483A577E" w:rsidR="00D57051" w:rsidRPr="006F543C" w:rsidRDefault="00D57051" w:rsidP="00AE6A03">
      <w:pPr>
        <w:spacing w:after="0" w:line="240" w:lineRule="auto"/>
        <w:jc w:val="both"/>
        <w:rPr>
          <w:rFonts w:ascii="Garamond" w:hAnsi="Garamond" w:cs="Arial"/>
          <w:sz w:val="22"/>
          <w:szCs w:val="22"/>
        </w:rPr>
      </w:pPr>
    </w:p>
    <w:p w14:paraId="013B4AEE" w14:textId="5C7A14CD" w:rsidR="00D57051" w:rsidRPr="006F543C" w:rsidRDefault="00D57051" w:rsidP="00AE6A03">
      <w:pPr>
        <w:spacing w:after="0" w:line="240" w:lineRule="auto"/>
        <w:jc w:val="both"/>
        <w:rPr>
          <w:rFonts w:ascii="Garamond" w:hAnsi="Garamond" w:cs="Arial"/>
          <w:sz w:val="22"/>
          <w:szCs w:val="22"/>
        </w:rPr>
      </w:pPr>
    </w:p>
    <w:p w14:paraId="527CF482" w14:textId="77777777" w:rsidR="00D57051" w:rsidRPr="006F543C" w:rsidRDefault="00D57051" w:rsidP="00AE6A03">
      <w:pPr>
        <w:spacing w:after="0" w:line="240" w:lineRule="auto"/>
        <w:jc w:val="both"/>
        <w:rPr>
          <w:rFonts w:ascii="Garamond" w:hAnsi="Garamond" w:cs="Arial"/>
          <w:sz w:val="22"/>
          <w:szCs w:val="22"/>
        </w:rPr>
      </w:pPr>
    </w:p>
    <w:p w14:paraId="451713ED" w14:textId="77777777" w:rsidR="00AE6A03" w:rsidRPr="006F543C" w:rsidRDefault="00AE6A03" w:rsidP="00AE6A03">
      <w:pPr>
        <w:spacing w:after="0" w:line="240" w:lineRule="auto"/>
        <w:jc w:val="both"/>
        <w:rPr>
          <w:rFonts w:ascii="Garamond" w:hAnsi="Garamond" w:cs="Arial"/>
          <w:sz w:val="22"/>
          <w:szCs w:val="22"/>
        </w:rPr>
      </w:pPr>
      <w:r w:rsidRPr="006F543C">
        <w:rPr>
          <w:rFonts w:ascii="Garamond" w:hAnsi="Garamond" w:cs="Arial"/>
          <w:sz w:val="22"/>
          <w:szCs w:val="22"/>
        </w:rPr>
        <w:t>Carlos Alberto Aguirre Pérez</w:t>
      </w:r>
    </w:p>
    <w:p w14:paraId="358520EC" w14:textId="623066D6" w:rsidR="0001578B" w:rsidRPr="006F543C" w:rsidRDefault="00AE6A03" w:rsidP="00D57051">
      <w:pPr>
        <w:spacing w:after="0" w:line="240" w:lineRule="auto"/>
        <w:jc w:val="both"/>
        <w:rPr>
          <w:rFonts w:ascii="Garamond" w:hAnsi="Garamond" w:cs="Arial"/>
          <w:sz w:val="22"/>
          <w:szCs w:val="22"/>
        </w:rPr>
      </w:pPr>
      <w:r w:rsidRPr="006F543C">
        <w:rPr>
          <w:rFonts w:ascii="Garamond" w:hAnsi="Garamond" w:cs="Arial"/>
          <w:sz w:val="22"/>
          <w:szCs w:val="22"/>
        </w:rPr>
        <w:t>Inspector 4 C de policía de San Cristóbal</w:t>
      </w:r>
    </w:p>
    <w:sectPr w:rsidR="0001578B" w:rsidRPr="006F543C" w:rsidSect="00562D25">
      <w:headerReference w:type="default" r:id="rId15"/>
      <w:footerReference w:type="default" r:id="rId16"/>
      <w:pgSz w:w="12242" w:h="18722" w:code="41"/>
      <w:pgMar w:top="2268" w:right="1134" w:bottom="1701" w:left="1701" w:header="709" w:footer="709" w:gutter="0"/>
      <w:cols w:space="720"/>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0F3B322" w14:textId="77777777" w:rsidR="00986903" w:rsidRDefault="00986903" w:rsidP="0001578B">
      <w:pPr>
        <w:spacing w:after="0" w:line="240" w:lineRule="auto"/>
      </w:pPr>
      <w:r>
        <w:separator/>
      </w:r>
    </w:p>
  </w:endnote>
  <w:endnote w:type="continuationSeparator" w:id="0">
    <w:p w14:paraId="6E60485F" w14:textId="77777777" w:rsidR="00986903" w:rsidRDefault="00986903" w:rsidP="0001578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altName w:val="Arial"/>
    <w:panose1 w:val="020B0604020202020204"/>
    <w:charset w:val="00"/>
    <w:family w:val="swiss"/>
    <w:pitch w:val="variable"/>
    <w:sig w:usb0="E0002EFF" w:usb1="C000785B" w:usb2="00000009" w:usb3="00000000" w:csb0="000001FF" w:csb1="00000000"/>
  </w:font>
  <w:font w:name="Droid Sans">
    <w:charset w:val="00"/>
    <w:family w:val="roman"/>
    <w:pitch w:val="default"/>
  </w:font>
  <w:font w:name="Lohit Hindi">
    <w:altName w:val="Cambria"/>
    <w:charset w:val="00"/>
    <w:family w:val="auto"/>
    <w:pitch w:val="variable"/>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MS Mincho">
    <w:altName w:val="Yu Gothic UI"/>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C2C0A36" w14:textId="77777777" w:rsidR="00BE71A6" w:rsidRDefault="00BE71A6">
    <w:pPr>
      <w:pStyle w:val="Piedepgina"/>
      <w:jc w:val="right"/>
      <w:rPr>
        <w:lang w:eastAsia="es-CO"/>
      </w:rPr>
    </w:pPr>
    <w:r>
      <w:rPr>
        <w:noProof/>
        <w:lang w:val="en-US" w:eastAsia="en-US"/>
      </w:rPr>
      <mc:AlternateContent>
        <mc:Choice Requires="wps">
          <w:drawing>
            <wp:anchor distT="0" distB="0" distL="114300" distR="114300" simplePos="0" relativeHeight="251671552" behindDoc="0" locked="0" layoutInCell="1" allowOverlap="1" wp14:anchorId="6D1A8542" wp14:editId="2D773255">
              <wp:simplePos x="0" y="0"/>
              <wp:positionH relativeFrom="margin">
                <wp:align>left</wp:align>
              </wp:positionH>
              <wp:positionV relativeFrom="paragraph">
                <wp:posOffset>-360045</wp:posOffset>
              </wp:positionV>
              <wp:extent cx="1486535" cy="938151"/>
              <wp:effectExtent l="0" t="0" r="0" b="0"/>
              <wp:wrapNone/>
              <wp:docPr id="3"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86535" cy="938151"/>
                      </a:xfrm>
                      <a:prstGeom prst="rect">
                        <a:avLst/>
                      </a:prstGeom>
                      <a:solidFill>
                        <a:srgbClr val="FFFFFF"/>
                      </a:solidFill>
                      <a:ln>
                        <a:noFill/>
                      </a:ln>
                      <a:extLst>
                        <a:ext uri="{91240B29-F687-4F45-9708-019B960494DF}">
                          <a14:hiddenLine xmlns:a14="http://schemas.microsoft.com/office/drawing/2010/main" w="0">
                            <a:solidFill>
                              <a:srgbClr val="000000"/>
                            </a:solidFill>
                            <a:miter lim="800000"/>
                            <a:headEnd/>
                            <a:tailEnd/>
                          </a14:hiddenLine>
                        </a:ext>
                      </a:extLst>
                    </wps:spPr>
                    <wps:txbx>
                      <w:txbxContent>
                        <w:p w14:paraId="03A88E6E" w14:textId="77777777" w:rsidR="00BE71A6" w:rsidRPr="005A43D9" w:rsidRDefault="00BE71A6" w:rsidP="008A6452">
                          <w:pPr>
                            <w:pStyle w:val="Sinespaciado"/>
                            <w:rPr>
                              <w:rFonts w:ascii="Arial" w:hAnsi="Arial" w:cs="Arial"/>
                              <w:sz w:val="16"/>
                              <w:lang w:val="es-MX"/>
                            </w:rPr>
                          </w:pPr>
                          <w:r w:rsidRPr="005A43D9">
                            <w:rPr>
                              <w:rFonts w:ascii="Arial" w:hAnsi="Arial" w:cs="Arial"/>
                              <w:sz w:val="16"/>
                              <w:lang w:val="es-MX"/>
                            </w:rPr>
                            <w:t xml:space="preserve">Alcaldía Local de </w:t>
                          </w:r>
                          <w:r w:rsidRPr="005A43D9">
                            <w:rPr>
                              <w:rFonts w:ascii="Arial" w:hAnsi="Arial" w:cs="Arial"/>
                              <w:sz w:val="16"/>
                              <w:szCs w:val="16"/>
                              <w:lang w:val="es-MX"/>
                            </w:rPr>
                            <w:t>San Cristóbal</w:t>
                          </w:r>
                        </w:p>
                        <w:p w14:paraId="746CCB47" w14:textId="77777777" w:rsidR="00BE71A6" w:rsidRDefault="00BE71A6" w:rsidP="00B00446">
                          <w:pPr>
                            <w:spacing w:after="0" w:line="240" w:lineRule="auto"/>
                            <w:rPr>
                              <w:rFonts w:ascii="Arial" w:hAnsi="Arial" w:cs="Arial"/>
                              <w:sz w:val="16"/>
                              <w:szCs w:val="16"/>
                              <w:lang w:val="es-MX"/>
                            </w:rPr>
                          </w:pPr>
                          <w:r>
                            <w:rPr>
                              <w:rFonts w:ascii="Arial" w:hAnsi="Arial" w:cs="Arial"/>
                              <w:sz w:val="16"/>
                              <w:szCs w:val="16"/>
                              <w:lang w:val="es-MX"/>
                            </w:rPr>
                            <w:t>Av.1 de Mayo No.1 - 40 sur</w:t>
                          </w:r>
                        </w:p>
                        <w:p w14:paraId="0CBF6146" w14:textId="77777777" w:rsidR="00BE71A6" w:rsidRPr="00882779" w:rsidRDefault="00BE71A6" w:rsidP="00B00446">
                          <w:pPr>
                            <w:spacing w:after="0" w:line="240" w:lineRule="auto"/>
                            <w:rPr>
                              <w:rFonts w:ascii="Arial" w:hAnsi="Arial" w:cs="Arial"/>
                              <w:sz w:val="16"/>
                              <w:szCs w:val="16"/>
                              <w:lang w:val="es-MX"/>
                            </w:rPr>
                          </w:pPr>
                          <w:r>
                            <w:rPr>
                              <w:rFonts w:ascii="Arial" w:hAnsi="Arial" w:cs="Arial"/>
                              <w:sz w:val="16"/>
                              <w:szCs w:val="16"/>
                              <w:lang w:val="es-MX"/>
                            </w:rPr>
                            <w:t xml:space="preserve">Código Postal: </w:t>
                          </w:r>
                          <w:r w:rsidRPr="00882779">
                            <w:rPr>
                              <w:rFonts w:ascii="Arial" w:hAnsi="Arial" w:cs="Arial"/>
                              <w:sz w:val="16"/>
                              <w:szCs w:val="16"/>
                              <w:lang w:val="es-MX"/>
                            </w:rPr>
                            <w:t>110421</w:t>
                          </w:r>
                        </w:p>
                        <w:p w14:paraId="25038549" w14:textId="77777777" w:rsidR="00BE71A6" w:rsidRPr="00CA57FD" w:rsidRDefault="00BE71A6" w:rsidP="00B00446">
                          <w:pPr>
                            <w:spacing w:after="0" w:line="240" w:lineRule="auto"/>
                            <w:rPr>
                              <w:rFonts w:ascii="Arial" w:hAnsi="Arial" w:cs="Arial"/>
                              <w:sz w:val="16"/>
                              <w:szCs w:val="16"/>
                              <w:lang w:val="es-MX"/>
                            </w:rPr>
                          </w:pPr>
                          <w:r w:rsidRPr="003A7387">
                            <w:rPr>
                              <w:rFonts w:ascii="Arial" w:hAnsi="Arial" w:cs="Arial"/>
                              <w:sz w:val="16"/>
                              <w:szCs w:val="16"/>
                              <w:lang w:val="es-MX"/>
                            </w:rPr>
                            <w:t xml:space="preserve">Tel. </w:t>
                          </w:r>
                          <w:r>
                            <w:rPr>
                              <w:rFonts w:ascii="Arial" w:hAnsi="Arial" w:cs="Arial"/>
                              <w:sz w:val="16"/>
                              <w:szCs w:val="16"/>
                              <w:lang w:val="es-MX"/>
                            </w:rPr>
                            <w:t xml:space="preserve">3636740 - </w:t>
                          </w:r>
                          <w:r w:rsidRPr="00CA57FD">
                            <w:rPr>
                              <w:rFonts w:ascii="Arial" w:hAnsi="Arial" w:cs="Arial"/>
                              <w:sz w:val="16"/>
                              <w:szCs w:val="16"/>
                              <w:lang w:val="es-MX"/>
                            </w:rPr>
                            <w:t>3636741</w:t>
                          </w:r>
                        </w:p>
                        <w:p w14:paraId="131D069B" w14:textId="77777777" w:rsidR="00BE71A6" w:rsidRPr="003A7387" w:rsidRDefault="00BE71A6" w:rsidP="00B00446">
                          <w:pPr>
                            <w:spacing w:after="0" w:line="240" w:lineRule="auto"/>
                            <w:rPr>
                              <w:rFonts w:ascii="Arial" w:hAnsi="Arial" w:cs="Arial"/>
                              <w:sz w:val="16"/>
                              <w:szCs w:val="16"/>
                              <w:lang w:val="es-MX"/>
                            </w:rPr>
                          </w:pPr>
                          <w:r>
                            <w:rPr>
                              <w:rFonts w:ascii="Arial" w:hAnsi="Arial" w:cs="Arial"/>
                              <w:sz w:val="16"/>
                              <w:szCs w:val="16"/>
                              <w:lang w:val="es-MX"/>
                            </w:rPr>
                            <w:t>Información Línea 195</w:t>
                          </w:r>
                        </w:p>
                        <w:p w14:paraId="5B932DEA" w14:textId="77777777" w:rsidR="00BE71A6" w:rsidRPr="000060F2" w:rsidRDefault="00BE71A6" w:rsidP="00B00446">
                          <w:pPr>
                            <w:rPr>
                              <w:rFonts w:ascii="Arial" w:hAnsi="Arial" w:cs="Arial"/>
                              <w:sz w:val="16"/>
                              <w:szCs w:val="16"/>
                              <w:lang w:val="es-MX"/>
                            </w:rPr>
                          </w:pPr>
                          <w:r>
                            <w:rPr>
                              <w:rFonts w:ascii="Arial" w:hAnsi="Arial" w:cs="Arial"/>
                              <w:sz w:val="16"/>
                              <w:szCs w:val="16"/>
                              <w:lang w:val="es-MX"/>
                            </w:rPr>
                            <w:t>www.sancristobal.gov.co</w:t>
                          </w:r>
                        </w:p>
                        <w:p w14:paraId="38556065" w14:textId="77777777" w:rsidR="00BE71A6" w:rsidRDefault="00BE71A6" w:rsidP="000E172C">
                          <w:pPr>
                            <w:spacing w:after="0" w:line="240" w:lineRule="auto"/>
                            <w:rPr>
                              <w:rFonts w:ascii="Arial" w:hAnsi="Arial" w:cs="Arial"/>
                              <w:sz w:val="16"/>
                              <w:szCs w:val="16"/>
                              <w:lang w:val="es-MX"/>
                            </w:rPr>
                          </w:pPr>
                        </w:p>
                        <w:p w14:paraId="3E5FDC3B" w14:textId="77777777" w:rsidR="00BE71A6" w:rsidRDefault="00BE71A6" w:rsidP="000E172C">
                          <w:pPr>
                            <w:spacing w:after="0" w:line="240" w:lineRule="auto"/>
                            <w:rPr>
                              <w:rFonts w:ascii="Arial" w:hAnsi="Arial" w:cs="Arial"/>
                              <w:sz w:val="16"/>
                              <w:szCs w:val="16"/>
                              <w:lang w:val="es-MX"/>
                            </w:rPr>
                          </w:pPr>
                        </w:p>
                        <w:p w14:paraId="7E909F98" w14:textId="77777777" w:rsidR="00BE71A6" w:rsidRDefault="00BE71A6" w:rsidP="000E172C">
                          <w:pPr>
                            <w:spacing w:after="0" w:line="240" w:lineRule="auto"/>
                            <w:rPr>
                              <w:szCs w:val="16"/>
                            </w:rPr>
                          </w:pPr>
                        </w:p>
                      </w:txbxContent>
                    </wps:txbx>
                    <wps:bodyPr rot="0" vert="horz" wrap="square" lIns="92075" tIns="46355" rIns="92075" bIns="46355"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rect w14:anchorId="6D1A8542" id="Rectangle 1" o:spid="_x0000_s1026" style="position:absolute;left:0;text-align:left;margin-left:0;margin-top:-28.35pt;width:117.05pt;height:73.85pt;z-index:25167155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" stroked="f" strokeweight="0">
              <v:textbox inset="7.25pt,3.65pt,7.25pt,3.65pt">
                <w:txbxContent>
                  <w:p w14:paraId="03A88E6E" w14:textId="77777777" w:rsidR="00BE71A6" w:rsidRPr="005A43D9" w:rsidRDefault="00BE71A6" w:rsidP="008A6452">
                    <w:pPr>
                      <w:pStyle w:val="Sinespaciado"/>
                      <w:rPr>
                        <w:rFonts w:ascii="Arial" w:hAnsi="Arial" w:cs="Arial"/>
                        <w:sz w:val="16"/>
                        <w:lang w:val="es-MX"/>
                      </w:rPr>
                    </w:pPr>
                    <w:r w:rsidRPr="005A43D9">
                      <w:rPr>
                        <w:rFonts w:ascii="Arial" w:hAnsi="Arial" w:cs="Arial"/>
                        <w:sz w:val="16"/>
                        <w:lang w:val="es-MX"/>
                      </w:rPr>
                      <w:t xml:space="preserve">Alcaldía Local de </w:t>
                    </w:r>
                    <w:r w:rsidRPr="005A43D9">
                      <w:rPr>
                        <w:rFonts w:ascii="Arial" w:hAnsi="Arial" w:cs="Arial"/>
                        <w:sz w:val="16"/>
                        <w:szCs w:val="16"/>
                        <w:lang w:val="es-MX"/>
                      </w:rPr>
                      <w:t>San Cristóbal</w:t>
                    </w:r>
                  </w:p>
                  <w:p w14:paraId="746CCB47" w14:textId="77777777" w:rsidR="00BE71A6" w:rsidRDefault="00BE71A6" w:rsidP="00B00446">
                    <w:pPr>
                      <w:spacing w:after="0" w:line="240" w:lineRule="auto"/>
                      <w:rPr>
                        <w:rFonts w:ascii="Arial" w:hAnsi="Arial" w:cs="Arial"/>
                        <w:sz w:val="16"/>
                        <w:szCs w:val="16"/>
                        <w:lang w:val="es-MX"/>
                      </w:rPr>
                    </w:pPr>
                    <w:r>
                      <w:rPr>
                        <w:rFonts w:ascii="Arial" w:hAnsi="Arial" w:cs="Arial"/>
                        <w:sz w:val="16"/>
                        <w:szCs w:val="16"/>
                        <w:lang w:val="es-MX"/>
                      </w:rPr>
                      <w:t xml:space="preserve">Av.1 de </w:t>
                    </w:r>
                    <w:proofErr w:type="gramStart"/>
                    <w:r>
                      <w:rPr>
                        <w:rFonts w:ascii="Arial" w:hAnsi="Arial" w:cs="Arial"/>
                        <w:sz w:val="16"/>
                        <w:szCs w:val="16"/>
                        <w:lang w:val="es-MX"/>
                      </w:rPr>
                      <w:t>Mayo</w:t>
                    </w:r>
                    <w:proofErr w:type="gramEnd"/>
                    <w:r>
                      <w:rPr>
                        <w:rFonts w:ascii="Arial" w:hAnsi="Arial" w:cs="Arial"/>
                        <w:sz w:val="16"/>
                        <w:szCs w:val="16"/>
                        <w:lang w:val="es-MX"/>
                      </w:rPr>
                      <w:t xml:space="preserve"> No.1 - 40 sur</w:t>
                    </w:r>
                  </w:p>
                  <w:p w14:paraId="0CBF6146" w14:textId="77777777" w:rsidR="00BE71A6" w:rsidRPr="00882779" w:rsidRDefault="00BE71A6" w:rsidP="00B00446">
                    <w:pPr>
                      <w:spacing w:after="0" w:line="240" w:lineRule="auto"/>
                      <w:rPr>
                        <w:rFonts w:ascii="Arial" w:hAnsi="Arial" w:cs="Arial"/>
                        <w:sz w:val="16"/>
                        <w:szCs w:val="16"/>
                        <w:lang w:val="es-MX"/>
                      </w:rPr>
                    </w:pPr>
                    <w:r>
                      <w:rPr>
                        <w:rFonts w:ascii="Arial" w:hAnsi="Arial" w:cs="Arial"/>
                        <w:sz w:val="16"/>
                        <w:szCs w:val="16"/>
                        <w:lang w:val="es-MX"/>
                      </w:rPr>
                      <w:t xml:space="preserve">Código Postal: </w:t>
                    </w:r>
                    <w:r w:rsidRPr="00882779">
                      <w:rPr>
                        <w:rFonts w:ascii="Arial" w:hAnsi="Arial" w:cs="Arial"/>
                        <w:sz w:val="16"/>
                        <w:szCs w:val="16"/>
                        <w:lang w:val="es-MX"/>
                      </w:rPr>
                      <w:t>110421</w:t>
                    </w:r>
                  </w:p>
                  <w:p w14:paraId="25038549" w14:textId="77777777" w:rsidR="00BE71A6" w:rsidRPr="00CA57FD" w:rsidRDefault="00BE71A6" w:rsidP="00B00446">
                    <w:pPr>
                      <w:spacing w:after="0" w:line="240" w:lineRule="auto"/>
                      <w:rPr>
                        <w:rFonts w:ascii="Arial" w:hAnsi="Arial" w:cs="Arial"/>
                        <w:sz w:val="16"/>
                        <w:szCs w:val="16"/>
                        <w:lang w:val="es-MX"/>
                      </w:rPr>
                    </w:pPr>
                    <w:r w:rsidRPr="003A7387">
                      <w:rPr>
                        <w:rFonts w:ascii="Arial" w:hAnsi="Arial" w:cs="Arial"/>
                        <w:sz w:val="16"/>
                        <w:szCs w:val="16"/>
                        <w:lang w:val="es-MX"/>
                      </w:rPr>
                      <w:t xml:space="preserve">Tel. </w:t>
                    </w:r>
                    <w:r>
                      <w:rPr>
                        <w:rFonts w:ascii="Arial" w:hAnsi="Arial" w:cs="Arial"/>
                        <w:sz w:val="16"/>
                        <w:szCs w:val="16"/>
                        <w:lang w:val="es-MX"/>
                      </w:rPr>
                      <w:t xml:space="preserve">3636740 - </w:t>
                    </w:r>
                    <w:r w:rsidRPr="00CA57FD">
                      <w:rPr>
                        <w:rFonts w:ascii="Arial" w:hAnsi="Arial" w:cs="Arial"/>
                        <w:sz w:val="16"/>
                        <w:szCs w:val="16"/>
                        <w:lang w:val="es-MX"/>
                      </w:rPr>
                      <w:t>3636741</w:t>
                    </w:r>
                  </w:p>
                  <w:p w14:paraId="131D069B" w14:textId="77777777" w:rsidR="00BE71A6" w:rsidRPr="003A7387" w:rsidRDefault="00BE71A6" w:rsidP="00B00446">
                    <w:pPr>
                      <w:spacing w:after="0" w:line="240" w:lineRule="auto"/>
                      <w:rPr>
                        <w:rFonts w:ascii="Arial" w:hAnsi="Arial" w:cs="Arial"/>
                        <w:sz w:val="16"/>
                        <w:szCs w:val="16"/>
                        <w:lang w:val="es-MX"/>
                      </w:rPr>
                    </w:pPr>
                    <w:r>
                      <w:rPr>
                        <w:rFonts w:ascii="Arial" w:hAnsi="Arial" w:cs="Arial"/>
                        <w:sz w:val="16"/>
                        <w:szCs w:val="16"/>
                        <w:lang w:val="es-MX"/>
                      </w:rPr>
                      <w:t>Información Línea 195</w:t>
                    </w:r>
                  </w:p>
                  <w:p w14:paraId="5B932DEA" w14:textId="77777777" w:rsidR="00BE71A6" w:rsidRPr="000060F2" w:rsidRDefault="00BE71A6" w:rsidP="00B00446">
                    <w:pPr>
                      <w:rPr>
                        <w:rFonts w:ascii="Arial" w:hAnsi="Arial" w:cs="Arial"/>
                        <w:sz w:val="16"/>
                        <w:szCs w:val="16"/>
                        <w:lang w:val="es-MX"/>
                      </w:rPr>
                    </w:pPr>
                    <w:r>
                      <w:rPr>
                        <w:rFonts w:ascii="Arial" w:hAnsi="Arial" w:cs="Arial"/>
                        <w:sz w:val="16"/>
                        <w:szCs w:val="16"/>
                        <w:lang w:val="es-MX"/>
                      </w:rPr>
                      <w:t>www.sancristobal.gov.co</w:t>
                    </w:r>
                  </w:p>
                  <w:p w14:paraId="38556065" w14:textId="77777777" w:rsidR="00BE71A6" w:rsidRDefault="00BE71A6" w:rsidP="000E172C">
                    <w:pPr>
                      <w:spacing w:after="0" w:line="240" w:lineRule="auto"/>
                      <w:rPr>
                        <w:rFonts w:ascii="Arial" w:hAnsi="Arial" w:cs="Arial"/>
                        <w:sz w:val="16"/>
                        <w:szCs w:val="16"/>
                        <w:lang w:val="es-MX"/>
                      </w:rPr>
                    </w:pPr>
                  </w:p>
                  <w:p w14:paraId="3E5FDC3B" w14:textId="77777777" w:rsidR="00BE71A6" w:rsidRDefault="00BE71A6" w:rsidP="000E172C">
                    <w:pPr>
                      <w:spacing w:after="0" w:line="240" w:lineRule="auto"/>
                      <w:rPr>
                        <w:rFonts w:ascii="Arial" w:hAnsi="Arial" w:cs="Arial"/>
                        <w:sz w:val="16"/>
                        <w:szCs w:val="16"/>
                        <w:lang w:val="es-MX"/>
                      </w:rPr>
                    </w:pPr>
                  </w:p>
                  <w:p w14:paraId="7E909F98" w14:textId="77777777" w:rsidR="00BE71A6" w:rsidRDefault="00BE71A6" w:rsidP="000E172C">
                    <w:pPr>
                      <w:spacing w:after="0" w:line="240" w:lineRule="auto"/>
                      <w:rPr>
                        <w:szCs w:val="16"/>
                      </w:rPr>
                    </w:pPr>
                  </w:p>
                </w:txbxContent>
              </v:textbox>
              <w10:wrap anchorx="margin"/>
            </v:rect>
          </w:pict>
        </mc:Fallback>
      </mc:AlternateContent>
    </w:r>
    <w:r>
      <w:rPr>
        <w:noProof/>
        <w:lang w:val="en-US" w:eastAsia="en-US"/>
      </w:rPr>
      <w:drawing>
        <wp:anchor distT="0" distB="0" distL="0" distR="0" simplePos="0" relativeHeight="251669504" behindDoc="0" locked="0" layoutInCell="1" allowOverlap="1" wp14:anchorId="669CEA75" wp14:editId="2CDB6E89">
          <wp:simplePos x="0" y="0"/>
          <wp:positionH relativeFrom="margin">
            <wp:align>right</wp:align>
          </wp:positionH>
          <wp:positionV relativeFrom="paragraph">
            <wp:posOffset>-218136</wp:posOffset>
          </wp:positionV>
          <wp:extent cx="647971" cy="644641"/>
          <wp:effectExtent l="0" t="0" r="0" b="3175"/>
          <wp:wrapThrough wrapText="bothSides">
            <wp:wrapPolygon edited="0">
              <wp:start x="2541" y="0"/>
              <wp:lineTo x="2541" y="10215"/>
              <wp:lineTo x="0" y="16599"/>
              <wp:lineTo x="0" y="21068"/>
              <wp:lineTo x="20965" y="21068"/>
              <wp:lineTo x="20965" y="16599"/>
              <wp:lineTo x="18424" y="10215"/>
              <wp:lineTo x="18424" y="0"/>
              <wp:lineTo x="2541" y="0"/>
            </wp:wrapPolygon>
          </wp:wrapThrough>
          <wp:docPr id="2"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4.png"/>
                  <pic:cNvPicPr/>
                </pic:nvPicPr>
                <pic:blipFill>
                  <a:blip r:embed="rId1" cstate="print"/>
                  <a:stretch>
                    <a:fillRect/>
                  </a:stretch>
                </pic:blipFill>
                <pic:spPr>
                  <a:xfrm>
                    <a:off x="0" y="0"/>
                    <a:ext cx="647971" cy="644641"/>
                  </a:xfrm>
                  <a:prstGeom prst="rect">
                    <a:avLst/>
                  </a:prstGeom>
                </pic:spPr>
              </pic:pic>
            </a:graphicData>
          </a:graphic>
        </wp:anchor>
      </w:drawing>
    </w:r>
    <w:r>
      <w:rPr>
        <w:rFonts w:eastAsia="MS Mincho"/>
        <w:noProof/>
        <w:sz w:val="24"/>
        <w:szCs w:val="24"/>
        <w:lang w:val="en-US" w:eastAsia="en-US"/>
      </w:rPr>
      <mc:AlternateContent>
        <mc:Choice Requires="wps">
          <w:drawing>
            <wp:anchor distT="0" distB="0" distL="114300" distR="114300" simplePos="0" relativeHeight="251664384" behindDoc="0" locked="0" layoutInCell="1" allowOverlap="1" wp14:anchorId="586E7A28" wp14:editId="21513BC1">
              <wp:simplePos x="0" y="0"/>
              <wp:positionH relativeFrom="column">
                <wp:posOffset>2223135</wp:posOffset>
              </wp:positionH>
              <wp:positionV relativeFrom="paragraph">
                <wp:posOffset>-312420</wp:posOffset>
              </wp:positionV>
              <wp:extent cx="1524000" cy="695325"/>
              <wp:effectExtent l="3810" t="1905" r="0" b="0"/>
              <wp:wrapThrough wrapText="bothSides">
                <wp:wrapPolygon edited="0">
                  <wp:start x="-135" y="0"/>
                  <wp:lineTo x="-135" y="21304"/>
                  <wp:lineTo x="21600" y="21304"/>
                  <wp:lineTo x="21600" y="0"/>
                  <wp:lineTo x="-135" y="0"/>
                </wp:wrapPolygon>
              </wp:wrapThrough>
              <wp:docPr id="5"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24000" cy="6953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8D19420" w14:textId="77777777" w:rsidR="00BE71A6" w:rsidRDefault="00BE71A6" w:rsidP="007975AD">
                          <w:pPr>
                            <w:spacing w:after="0" w:line="240" w:lineRule="auto"/>
                            <w:rPr>
                              <w:rFonts w:ascii="Arial" w:hAnsi="Arial" w:cs="Arial"/>
                              <w:sz w:val="16"/>
                              <w:szCs w:val="16"/>
                              <w:lang w:val="es-MX"/>
                            </w:rPr>
                          </w:pPr>
                        </w:p>
                        <w:p w14:paraId="3B2C5D2D" w14:textId="77777777" w:rsidR="00BE71A6" w:rsidRDefault="00BE71A6" w:rsidP="007975AD">
                          <w:pPr>
                            <w:spacing w:after="0" w:line="240" w:lineRule="auto"/>
                            <w:jc w:val="center"/>
                            <w:rPr>
                              <w:rFonts w:ascii="Arial" w:hAnsi="Arial" w:cs="Arial"/>
                              <w:sz w:val="14"/>
                              <w:szCs w:val="16"/>
                              <w:lang w:val="es-MX"/>
                            </w:rPr>
                          </w:pPr>
                          <w:r>
                            <w:rPr>
                              <w:rFonts w:ascii="Arial" w:hAnsi="Arial" w:cs="Arial"/>
                              <w:sz w:val="14"/>
                              <w:szCs w:val="16"/>
                              <w:lang w:val="es-MX"/>
                            </w:rPr>
                            <w:t>GDI - GPD – F050</w:t>
                          </w:r>
                        </w:p>
                        <w:p w14:paraId="2FFF611D" w14:textId="77777777" w:rsidR="00BE71A6" w:rsidRDefault="00BE71A6" w:rsidP="007975AD">
                          <w:pPr>
                            <w:spacing w:after="0" w:line="240" w:lineRule="auto"/>
                            <w:jc w:val="center"/>
                            <w:rPr>
                              <w:rFonts w:ascii="Arial" w:hAnsi="Arial" w:cs="Arial"/>
                              <w:sz w:val="14"/>
                              <w:szCs w:val="16"/>
                              <w:lang w:val="es-MX"/>
                            </w:rPr>
                          </w:pPr>
                          <w:r>
                            <w:rPr>
                              <w:rFonts w:ascii="Arial" w:hAnsi="Arial" w:cs="Arial"/>
                              <w:sz w:val="14"/>
                              <w:szCs w:val="16"/>
                              <w:lang w:val="es-MX"/>
                            </w:rPr>
                            <w:t>Versión: 04</w:t>
                          </w:r>
                        </w:p>
                        <w:p w14:paraId="733D603C" w14:textId="77777777" w:rsidR="00BE71A6" w:rsidRDefault="00BE71A6" w:rsidP="007975AD">
                          <w:pPr>
                            <w:spacing w:after="0" w:line="240" w:lineRule="auto"/>
                            <w:jc w:val="center"/>
                            <w:rPr>
                              <w:rFonts w:ascii="Arial" w:hAnsi="Arial" w:cs="Arial"/>
                              <w:sz w:val="14"/>
                              <w:szCs w:val="16"/>
                              <w:lang w:val="es-MX"/>
                            </w:rPr>
                          </w:pPr>
                          <w:r>
                            <w:rPr>
                              <w:rFonts w:ascii="Arial" w:hAnsi="Arial" w:cs="Arial"/>
                              <w:sz w:val="14"/>
                              <w:szCs w:val="16"/>
                              <w:lang w:val="es-MX"/>
                            </w:rPr>
                            <w:t>Vigencia:</w:t>
                          </w:r>
                        </w:p>
                        <w:p w14:paraId="14A1E1AC" w14:textId="46DFC326" w:rsidR="00BE71A6" w:rsidRDefault="00BE71A6" w:rsidP="007975AD">
                          <w:pPr>
                            <w:spacing w:after="0" w:line="240" w:lineRule="auto"/>
                            <w:jc w:val="center"/>
                            <w:rPr>
                              <w:rFonts w:ascii="Arial" w:hAnsi="Arial" w:cs="Arial"/>
                              <w:sz w:val="14"/>
                              <w:szCs w:val="16"/>
                              <w:lang w:val="es-MX"/>
                            </w:rPr>
                          </w:pPr>
                          <w:r>
                            <w:rPr>
                              <w:rFonts w:ascii="Arial" w:hAnsi="Arial" w:cs="Arial"/>
                              <w:sz w:val="14"/>
                              <w:szCs w:val="16"/>
                              <w:lang w:val="es-MX"/>
                            </w:rPr>
                            <w:t>02 de enero 2020</w:t>
                          </w:r>
                        </w:p>
                      </w:txbxContent>
                    </wps:txbx>
                    <wps:bodyPr rot="0" vert="horz" wrap="square" lIns="92070" tIns="46350" rIns="92070" bIns="4635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rect w14:anchorId="586E7A28" id="Rectangle 8" o:spid="_x0000_s1027" style="position:absolute;left:0;text-align:left;margin-left:175.05pt;margin-top:-24.6pt;width:120pt;height:54.7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" stroked="f">
              <v:textbox inset="2.5575mm,1.2875mm,2.5575mm,1.2875mm">
                <w:txbxContent>
                  <w:p w14:paraId="18D19420" w14:textId="77777777" w:rsidR="00BE71A6" w:rsidRDefault="00BE71A6" w:rsidP="007975AD">
                    <w:pPr>
                      <w:spacing w:after="0" w:line="240" w:lineRule="auto"/>
                      <w:rPr>
                        <w:rFonts w:ascii="Arial" w:hAnsi="Arial" w:cs="Arial"/>
                        <w:sz w:val="16"/>
                        <w:szCs w:val="16"/>
                        <w:lang w:val="es-MX"/>
                      </w:rPr>
                    </w:pPr>
                  </w:p>
                  <w:p w14:paraId="3B2C5D2D" w14:textId="77777777" w:rsidR="00BE71A6" w:rsidRDefault="00BE71A6" w:rsidP="007975AD">
                    <w:pPr>
                      <w:spacing w:after="0" w:line="240" w:lineRule="auto"/>
                      <w:jc w:val="center"/>
                      <w:rPr>
                        <w:rFonts w:ascii="Arial" w:hAnsi="Arial" w:cs="Arial"/>
                        <w:sz w:val="14"/>
                        <w:szCs w:val="16"/>
                        <w:lang w:val="es-MX"/>
                      </w:rPr>
                    </w:pPr>
                    <w:r>
                      <w:rPr>
                        <w:rFonts w:ascii="Arial" w:hAnsi="Arial" w:cs="Arial"/>
                        <w:sz w:val="14"/>
                        <w:szCs w:val="16"/>
                        <w:lang w:val="es-MX"/>
                      </w:rPr>
                      <w:t>GDI - GPD – F050</w:t>
                    </w:r>
                  </w:p>
                  <w:p w14:paraId="2FFF611D" w14:textId="77777777" w:rsidR="00BE71A6" w:rsidRDefault="00BE71A6" w:rsidP="007975AD">
                    <w:pPr>
                      <w:spacing w:after="0" w:line="240" w:lineRule="auto"/>
                      <w:jc w:val="center"/>
                      <w:rPr>
                        <w:rFonts w:ascii="Arial" w:hAnsi="Arial" w:cs="Arial"/>
                        <w:sz w:val="14"/>
                        <w:szCs w:val="16"/>
                        <w:lang w:val="es-MX"/>
                      </w:rPr>
                    </w:pPr>
                    <w:r>
                      <w:rPr>
                        <w:rFonts w:ascii="Arial" w:hAnsi="Arial" w:cs="Arial"/>
                        <w:sz w:val="14"/>
                        <w:szCs w:val="16"/>
                        <w:lang w:val="es-MX"/>
                      </w:rPr>
                      <w:t>Versión: 04</w:t>
                    </w:r>
                  </w:p>
                  <w:p w14:paraId="733D603C" w14:textId="77777777" w:rsidR="00BE71A6" w:rsidRDefault="00BE71A6" w:rsidP="007975AD">
                    <w:pPr>
                      <w:spacing w:after="0" w:line="240" w:lineRule="auto"/>
                      <w:jc w:val="center"/>
                      <w:rPr>
                        <w:rFonts w:ascii="Arial" w:hAnsi="Arial" w:cs="Arial"/>
                        <w:sz w:val="14"/>
                        <w:szCs w:val="16"/>
                        <w:lang w:val="es-MX"/>
                      </w:rPr>
                    </w:pPr>
                    <w:r>
                      <w:rPr>
                        <w:rFonts w:ascii="Arial" w:hAnsi="Arial" w:cs="Arial"/>
                        <w:sz w:val="14"/>
                        <w:szCs w:val="16"/>
                        <w:lang w:val="es-MX"/>
                      </w:rPr>
                      <w:t>Vigencia:</w:t>
                    </w:r>
                  </w:p>
                  <w:p w14:paraId="14A1E1AC" w14:textId="46DFC326" w:rsidR="00BE71A6" w:rsidRDefault="00BE71A6" w:rsidP="007975AD">
                    <w:pPr>
                      <w:spacing w:after="0" w:line="240" w:lineRule="auto"/>
                      <w:jc w:val="center"/>
                      <w:rPr>
                        <w:rFonts w:ascii="Arial" w:hAnsi="Arial" w:cs="Arial"/>
                        <w:sz w:val="14"/>
                        <w:szCs w:val="16"/>
                        <w:lang w:val="es-MX"/>
                      </w:rPr>
                    </w:pPr>
                    <w:r>
                      <w:rPr>
                        <w:rFonts w:ascii="Arial" w:hAnsi="Arial" w:cs="Arial"/>
                        <w:sz w:val="14"/>
                        <w:szCs w:val="16"/>
                        <w:lang w:val="es-MX"/>
                      </w:rPr>
                      <w:t>02 de enero 2020</w:t>
                    </w:r>
                  </w:p>
                </w:txbxContent>
              </v:textbox>
              <w10:wrap type="through"/>
            </v:rect>
          </w:pict>
        </mc:Fallback>
      </mc:AlternateContent>
    </w:r>
    <w:r>
      <w:rPr>
        <w:noProof/>
        <w:lang w:val="en-US" w:eastAsia="en-US"/>
      </w:rPr>
      <mc:AlternateContent>
        <mc:Choice Requires="wps">
          <w:drawing>
            <wp:anchor distT="0" distB="0" distL="114300" distR="114300" simplePos="0" relativeHeight="251662336" behindDoc="0" locked="0" layoutInCell="1" allowOverlap="1" wp14:anchorId="446E322E" wp14:editId="5287EB19">
              <wp:simplePos x="0" y="0"/>
              <wp:positionH relativeFrom="column">
                <wp:posOffset>1523365</wp:posOffset>
              </wp:positionH>
              <wp:positionV relativeFrom="paragraph">
                <wp:posOffset>-290195</wp:posOffset>
              </wp:positionV>
              <wp:extent cx="0" cy="753745"/>
              <wp:effectExtent l="8890" t="5080" r="10160" b="12700"/>
              <wp:wrapNone/>
              <wp:docPr id="4" name="AutoShap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753745"/>
                      </a:xfrm>
                      <a:prstGeom prst="straightConnector1">
                        <a:avLst/>
                      </a:prstGeom>
                      <a:noFill/>
                      <a:ln w="9525">
                        <a:solidFill>
                          <a:schemeClr val="tx1">
                            <a:lumMod val="100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shapetype w14:anchorId="76A2F049" id="_x0000_t32" coordsize="21600,21600" o:spt="32" o:oned="t" path="m,l21600,21600e" filled="f">
              <v:path arrowok="t" fillok="f" o:connecttype="none"/>
              <o:lock v:ext="edit" shapetype="t"/>
            </v:shapetype>
            <v:shape id="AutoShape 5" o:spid="_x0000_s1026" type="#_x0000_t32" style="position:absolute;margin-left:119.95pt;margin-top:-22.85pt;width:0;height:59.3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" strokecolor="black [3213]"/>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6CEEE62" w14:textId="77777777" w:rsidR="00986903" w:rsidRDefault="00986903" w:rsidP="0001578B">
      <w:pPr>
        <w:spacing w:after="0" w:line="240" w:lineRule="auto"/>
      </w:pPr>
      <w:r>
        <w:separator/>
      </w:r>
    </w:p>
  </w:footnote>
  <w:footnote w:type="continuationSeparator" w:id="0">
    <w:p w14:paraId="1F326F38" w14:textId="77777777" w:rsidR="00986903" w:rsidRDefault="00986903" w:rsidP="0001578B">
      <w:pPr>
        <w:spacing w:after="0" w:line="240" w:lineRule="auto"/>
      </w:pPr>
      <w:r>
        <w:continuationSeparator/>
      </w:r>
    </w:p>
  </w:footnote>
  <w:footnote w:id="1">
    <w:p w14:paraId="039C1187" w14:textId="2FE97B61" w:rsidR="00CC7197" w:rsidRPr="008E6801" w:rsidRDefault="00CC7197" w:rsidP="00CC7197">
      <w:pPr>
        <w:pStyle w:val="Textonotapie"/>
        <w:rPr>
          <w:sz w:val="16"/>
          <w:szCs w:val="16"/>
          <w:lang w:val="es-CO"/>
        </w:rPr>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3FC90C5" w14:textId="5034A211" w:rsidR="00BE71A6" w:rsidRDefault="00BE71A6" w:rsidP="00EB1D5E">
    <w:pPr>
      <w:pStyle w:val="Encabezamiento"/>
      <w:spacing w:after="0" w:line="240" w:lineRule="auto"/>
      <w:rPr>
        <w:lang w:eastAsia="es-CO"/>
      </w:rPr>
    </w:pPr>
    <w:r>
      <w:rPr>
        <w:noProof/>
        <w:lang w:val="en-US" w:eastAsia="en-US"/>
      </w:rPr>
      <w:drawing>
        <wp:anchor distT="0" distB="0" distL="114300" distR="114300" simplePos="0" relativeHeight="251667456" behindDoc="1" locked="0" layoutInCell="1" allowOverlap="1" wp14:anchorId="71C07E23" wp14:editId="1D5DA877">
          <wp:simplePos x="0" y="0"/>
          <wp:positionH relativeFrom="margin">
            <wp:posOffset>-185420</wp:posOffset>
          </wp:positionH>
          <wp:positionV relativeFrom="paragraph">
            <wp:posOffset>-48260</wp:posOffset>
          </wp:positionV>
          <wp:extent cx="2390775" cy="790575"/>
          <wp:effectExtent l="0" t="0" r="9525" b="9525"/>
          <wp:wrapTight wrapText="bothSides">
            <wp:wrapPolygon edited="0">
              <wp:start x="0" y="0"/>
              <wp:lineTo x="0" y="21340"/>
              <wp:lineTo x="21514" y="21340"/>
              <wp:lineTo x="21514" y="0"/>
              <wp:lineTo x="0" y="0"/>
            </wp:wrapPolygon>
          </wp:wrapTight>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2390775" cy="790575"/>
                  </a:xfrm>
                  <a:prstGeom prst="rect">
                    <a:avLst/>
                  </a:prstGeom>
                </pic:spPr>
              </pic:pic>
            </a:graphicData>
          </a:graphic>
          <wp14:sizeRelH relativeFrom="margin">
            <wp14:pctWidth>0</wp14:pctWidth>
          </wp14:sizeRelH>
        </wp:anchor>
      </w:drawing>
    </w:r>
  </w:p>
  <w:p w14:paraId="17314FCB" w14:textId="77777777" w:rsidR="00BE71A6" w:rsidRDefault="00BE71A6" w:rsidP="00EB1D5E">
    <w:pPr>
      <w:pStyle w:val="Encabezamiento"/>
      <w:spacing w:after="0" w:line="240" w:lineRule="auto"/>
      <w:rPr>
        <w:lang w:eastAsia="es-CO"/>
      </w:rPr>
    </w:pPr>
  </w:p>
  <w:p w14:paraId="59CED01F" w14:textId="75D77E57" w:rsidR="00BE71A6" w:rsidRDefault="00BE71A6" w:rsidP="00EB1D5E">
    <w:pPr>
      <w:pStyle w:val="Encabezamiento"/>
      <w:spacing w:after="0" w:line="240" w:lineRule="auto"/>
      <w:rPr>
        <w:lang w:eastAsia="es-CO"/>
      </w:rPr>
    </w:pPr>
  </w:p>
  <w:p w14:paraId="6E1329FF" w14:textId="50ADE5D0" w:rsidR="00BE71A6" w:rsidRDefault="00BE71A6" w:rsidP="00EB1D5E">
    <w:pPr>
      <w:pStyle w:val="Encabezamiento"/>
      <w:spacing w:after="0" w:line="240" w:lineRule="auto"/>
      <w:rPr>
        <w:lang w:eastAsia="es-CO"/>
      </w:rPr>
    </w:pPr>
  </w:p>
  <w:p w14:paraId="703F1BB0" w14:textId="77777777" w:rsidR="00BE71A6" w:rsidRDefault="00BE71A6" w:rsidP="00EB1D5E">
    <w:pPr>
      <w:pStyle w:val="Encabezamiento"/>
      <w:spacing w:after="0" w:line="240" w:lineRule="auto"/>
      <w:rPr>
        <w:lang w:eastAsia="es-CO"/>
      </w:rPr>
    </w:pPr>
  </w:p>
  <w:p w14:paraId="4016191C" w14:textId="77777777" w:rsidR="00BE71A6" w:rsidRDefault="00BE71A6" w:rsidP="00EB1D5E">
    <w:pPr>
      <w:pStyle w:val="Encabezamiento"/>
      <w:spacing w:after="0" w:line="240" w:lineRule="auto"/>
      <w:jc w:val="right"/>
      <w:rPr>
        <w:rFonts w:ascii="Arial" w:hAnsi="Arial" w:cs="Arial"/>
        <w:sz w:val="16"/>
        <w:szCs w:val="16"/>
        <w:lang w:val="es-CO" w:eastAsia="es-CO"/>
      </w:rPr>
    </w:pPr>
  </w:p>
  <w:p w14:paraId="2ACE2FD9" w14:textId="63DDD4B0" w:rsidR="00BE71A6" w:rsidRPr="00EB1D5E" w:rsidRDefault="00BE71A6" w:rsidP="00EB1D5E">
    <w:pPr>
      <w:pStyle w:val="Encabezamiento"/>
      <w:spacing w:after="0" w:line="240" w:lineRule="auto"/>
      <w:jc w:val="right"/>
      <w:rPr>
        <w:rFonts w:ascii="Arial" w:hAnsi="Arial" w:cs="Arial"/>
        <w:sz w:val="16"/>
        <w:szCs w:val="16"/>
        <w:lang w:eastAsia="es-CO"/>
      </w:rPr>
    </w:pPr>
    <w:r w:rsidRPr="00EB1D5E">
      <w:rPr>
        <w:rFonts w:ascii="Arial" w:hAnsi="Arial" w:cs="Arial"/>
        <w:sz w:val="16"/>
        <w:szCs w:val="16"/>
        <w:lang w:val="es-CO" w:eastAsia="es-CO"/>
      </w:rPr>
      <w:t xml:space="preserve">Página </w:t>
    </w:r>
    <w:r w:rsidRPr="00EB1D5E">
      <w:rPr>
        <w:rFonts w:ascii="Arial" w:hAnsi="Arial" w:cs="Arial"/>
        <w:sz w:val="16"/>
        <w:szCs w:val="16"/>
        <w:lang w:val="es-CO" w:eastAsia="es-CO"/>
      </w:rPr>
      <w:fldChar w:fldCharType="begin"/>
    </w:r>
    <w:r w:rsidRPr="00EB1D5E">
      <w:rPr>
        <w:rFonts w:ascii="Arial" w:hAnsi="Arial" w:cs="Arial"/>
        <w:sz w:val="16"/>
        <w:szCs w:val="16"/>
        <w:lang w:val="es-CO" w:eastAsia="es-CO"/>
      </w:rPr>
      <w:instrText>PAGE</w:instrText>
    </w:r>
    <w:r w:rsidRPr="00EB1D5E">
      <w:rPr>
        <w:rFonts w:ascii="Arial" w:hAnsi="Arial" w:cs="Arial"/>
        <w:sz w:val="16"/>
        <w:szCs w:val="16"/>
        <w:lang w:val="es-CO" w:eastAsia="es-CO"/>
      </w:rPr>
      <w:fldChar w:fldCharType="separate"/>
    </w:r>
    <w:r w:rsidR="00740961">
      <w:rPr>
        <w:rFonts w:ascii="Arial" w:hAnsi="Arial" w:cs="Arial"/>
        <w:noProof/>
        <w:sz w:val="16"/>
        <w:szCs w:val="16"/>
        <w:lang w:val="es-CO" w:eastAsia="es-CO"/>
      </w:rPr>
      <w:t>1</w:t>
    </w:r>
    <w:r w:rsidRPr="00EB1D5E">
      <w:rPr>
        <w:rFonts w:ascii="Arial" w:hAnsi="Arial" w:cs="Arial"/>
        <w:sz w:val="16"/>
        <w:szCs w:val="16"/>
        <w:lang w:eastAsia="es-CO"/>
      </w:rPr>
      <w:fldChar w:fldCharType="end"/>
    </w:r>
    <w:r w:rsidRPr="00EB1D5E">
      <w:rPr>
        <w:rFonts w:ascii="Arial" w:hAnsi="Arial" w:cs="Arial"/>
        <w:sz w:val="16"/>
        <w:szCs w:val="16"/>
        <w:lang w:val="es-CO" w:eastAsia="es-CO"/>
      </w:rPr>
      <w:t xml:space="preserve"> de </w:t>
    </w:r>
    <w:r w:rsidRPr="00EB1D5E">
      <w:rPr>
        <w:rFonts w:ascii="Arial" w:hAnsi="Arial" w:cs="Arial"/>
        <w:sz w:val="16"/>
        <w:szCs w:val="16"/>
        <w:lang w:val="es-CO" w:eastAsia="es-CO"/>
      </w:rPr>
      <w:fldChar w:fldCharType="begin"/>
    </w:r>
    <w:r w:rsidRPr="00EB1D5E">
      <w:rPr>
        <w:rFonts w:ascii="Arial" w:hAnsi="Arial" w:cs="Arial"/>
        <w:sz w:val="16"/>
        <w:szCs w:val="16"/>
        <w:lang w:val="es-CO" w:eastAsia="es-CO"/>
      </w:rPr>
      <w:instrText>NUMPAGES</w:instrText>
    </w:r>
    <w:r w:rsidRPr="00EB1D5E">
      <w:rPr>
        <w:rFonts w:ascii="Arial" w:hAnsi="Arial" w:cs="Arial"/>
        <w:sz w:val="16"/>
        <w:szCs w:val="16"/>
        <w:lang w:val="es-CO" w:eastAsia="es-CO"/>
      </w:rPr>
      <w:fldChar w:fldCharType="separate"/>
    </w:r>
    <w:r w:rsidR="00740961">
      <w:rPr>
        <w:rFonts w:ascii="Arial" w:hAnsi="Arial" w:cs="Arial"/>
        <w:noProof/>
        <w:sz w:val="16"/>
        <w:szCs w:val="16"/>
        <w:lang w:val="es-CO" w:eastAsia="es-CO"/>
      </w:rPr>
      <w:t>1</w:t>
    </w:r>
    <w:r w:rsidRPr="00EB1D5E">
      <w:rPr>
        <w:rFonts w:ascii="Arial" w:hAnsi="Arial" w:cs="Arial"/>
        <w:sz w:val="16"/>
        <w:szCs w:val="16"/>
        <w:lang w:eastAsia="es-CO"/>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A9F19C3"/>
    <w:multiLevelType w:val="hybridMultilevel"/>
    <w:tmpl w:val="278474BA"/>
    <w:lvl w:ilvl="0" w:tplc="0C0A0017">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 w15:restartNumberingAfterBreak="0">
    <w:nsid w:val="0B195DF6"/>
    <w:multiLevelType w:val="hybridMultilevel"/>
    <w:tmpl w:val="19203152"/>
    <w:lvl w:ilvl="0" w:tplc="240A0017">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15:restartNumberingAfterBreak="0">
    <w:nsid w:val="146463C4"/>
    <w:multiLevelType w:val="multilevel"/>
    <w:tmpl w:val="359C0A22"/>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2C520E36"/>
    <w:multiLevelType w:val="hybridMultilevel"/>
    <w:tmpl w:val="272AC422"/>
    <w:lvl w:ilvl="0" w:tplc="240A0017">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 w15:restartNumberingAfterBreak="0">
    <w:nsid w:val="5D5839BA"/>
    <w:multiLevelType w:val="hybridMultilevel"/>
    <w:tmpl w:val="D90E65B2"/>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5" w15:restartNumberingAfterBreak="0">
    <w:nsid w:val="663C68E8"/>
    <w:multiLevelType w:val="hybridMultilevel"/>
    <w:tmpl w:val="92426056"/>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15:restartNumberingAfterBreak="0">
    <w:nsid w:val="77C75CE2"/>
    <w:multiLevelType w:val="hybridMultilevel"/>
    <w:tmpl w:val="272AC422"/>
    <w:lvl w:ilvl="0" w:tplc="240A0017">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abstractNumId w:val="1"/>
  </w:num>
  <w:num w:numId="2">
    <w:abstractNumId w:val="6"/>
  </w:num>
  <w:num w:numId="3">
    <w:abstractNumId w:val="0"/>
  </w:num>
  <w:num w:numId="4">
    <w:abstractNumId w:val="4"/>
  </w:num>
  <w:num w:numId="5">
    <w:abstractNumId w:val="3"/>
  </w:num>
  <w:num w:numId="6">
    <w:abstractNumId w:val="2"/>
  </w:num>
  <w:num w:numId="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defaultTabStop w:val="708"/>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1578B"/>
    <w:rsid w:val="00004194"/>
    <w:rsid w:val="00004222"/>
    <w:rsid w:val="000070BC"/>
    <w:rsid w:val="0001578B"/>
    <w:rsid w:val="00016602"/>
    <w:rsid w:val="000204AE"/>
    <w:rsid w:val="00020CE8"/>
    <w:rsid w:val="00022046"/>
    <w:rsid w:val="00023038"/>
    <w:rsid w:val="00024469"/>
    <w:rsid w:val="00044E25"/>
    <w:rsid w:val="000470BB"/>
    <w:rsid w:val="0005271A"/>
    <w:rsid w:val="00055CEA"/>
    <w:rsid w:val="00057F4D"/>
    <w:rsid w:val="0006177A"/>
    <w:rsid w:val="000709DC"/>
    <w:rsid w:val="00072609"/>
    <w:rsid w:val="00086094"/>
    <w:rsid w:val="000871DB"/>
    <w:rsid w:val="00091A29"/>
    <w:rsid w:val="00093079"/>
    <w:rsid w:val="00094994"/>
    <w:rsid w:val="000A16FA"/>
    <w:rsid w:val="000A4E69"/>
    <w:rsid w:val="000C12BA"/>
    <w:rsid w:val="000C5074"/>
    <w:rsid w:val="000C7CF9"/>
    <w:rsid w:val="000D2ADC"/>
    <w:rsid w:val="000D2F14"/>
    <w:rsid w:val="000D5A65"/>
    <w:rsid w:val="000E172C"/>
    <w:rsid w:val="000F38C8"/>
    <w:rsid w:val="000F6C67"/>
    <w:rsid w:val="00100272"/>
    <w:rsid w:val="001034D2"/>
    <w:rsid w:val="001070B9"/>
    <w:rsid w:val="00110F92"/>
    <w:rsid w:val="00112EE4"/>
    <w:rsid w:val="00115C4C"/>
    <w:rsid w:val="001164FE"/>
    <w:rsid w:val="0011653B"/>
    <w:rsid w:val="001202CD"/>
    <w:rsid w:val="00121E3E"/>
    <w:rsid w:val="0012201F"/>
    <w:rsid w:val="001270BD"/>
    <w:rsid w:val="00131C4C"/>
    <w:rsid w:val="00136E98"/>
    <w:rsid w:val="00146171"/>
    <w:rsid w:val="00153AEA"/>
    <w:rsid w:val="00156370"/>
    <w:rsid w:val="00165E98"/>
    <w:rsid w:val="001720F4"/>
    <w:rsid w:val="00180FA9"/>
    <w:rsid w:val="00192508"/>
    <w:rsid w:val="001930BE"/>
    <w:rsid w:val="00195DEB"/>
    <w:rsid w:val="001A50D9"/>
    <w:rsid w:val="001B14E5"/>
    <w:rsid w:val="001B7697"/>
    <w:rsid w:val="001C430C"/>
    <w:rsid w:val="001D6249"/>
    <w:rsid w:val="001D6C09"/>
    <w:rsid w:val="001E39D2"/>
    <w:rsid w:val="001E3B52"/>
    <w:rsid w:val="001F3052"/>
    <w:rsid w:val="001F684B"/>
    <w:rsid w:val="001F7448"/>
    <w:rsid w:val="002015C4"/>
    <w:rsid w:val="002027A4"/>
    <w:rsid w:val="00212931"/>
    <w:rsid w:val="00213FD0"/>
    <w:rsid w:val="00215981"/>
    <w:rsid w:val="00220EBF"/>
    <w:rsid w:val="0022468B"/>
    <w:rsid w:val="002260C7"/>
    <w:rsid w:val="00233A4C"/>
    <w:rsid w:val="002455DC"/>
    <w:rsid w:val="002519D4"/>
    <w:rsid w:val="00253098"/>
    <w:rsid w:val="00253EF2"/>
    <w:rsid w:val="0025537F"/>
    <w:rsid w:val="00264069"/>
    <w:rsid w:val="00264F8F"/>
    <w:rsid w:val="002666D4"/>
    <w:rsid w:val="002738F2"/>
    <w:rsid w:val="00274A33"/>
    <w:rsid w:val="00277E19"/>
    <w:rsid w:val="002813A5"/>
    <w:rsid w:val="00281DC3"/>
    <w:rsid w:val="002827B1"/>
    <w:rsid w:val="002858D0"/>
    <w:rsid w:val="00286A05"/>
    <w:rsid w:val="00290392"/>
    <w:rsid w:val="00291A5F"/>
    <w:rsid w:val="00294B48"/>
    <w:rsid w:val="002A093C"/>
    <w:rsid w:val="002B39EE"/>
    <w:rsid w:val="002B4DA1"/>
    <w:rsid w:val="002B5018"/>
    <w:rsid w:val="002C1FD2"/>
    <w:rsid w:val="002C209D"/>
    <w:rsid w:val="002C25F6"/>
    <w:rsid w:val="002D6094"/>
    <w:rsid w:val="002E1291"/>
    <w:rsid w:val="002E2646"/>
    <w:rsid w:val="002E5B3F"/>
    <w:rsid w:val="002E6A72"/>
    <w:rsid w:val="002F1052"/>
    <w:rsid w:val="003019A8"/>
    <w:rsid w:val="00304990"/>
    <w:rsid w:val="003145D5"/>
    <w:rsid w:val="00321397"/>
    <w:rsid w:val="0032278B"/>
    <w:rsid w:val="0032355D"/>
    <w:rsid w:val="00324387"/>
    <w:rsid w:val="00327883"/>
    <w:rsid w:val="00343218"/>
    <w:rsid w:val="003437AD"/>
    <w:rsid w:val="00345009"/>
    <w:rsid w:val="00345AD5"/>
    <w:rsid w:val="00345ADE"/>
    <w:rsid w:val="003479CD"/>
    <w:rsid w:val="003512F9"/>
    <w:rsid w:val="00355B79"/>
    <w:rsid w:val="003607FD"/>
    <w:rsid w:val="00360B01"/>
    <w:rsid w:val="003621C0"/>
    <w:rsid w:val="00370B99"/>
    <w:rsid w:val="00371D21"/>
    <w:rsid w:val="00373282"/>
    <w:rsid w:val="00373455"/>
    <w:rsid w:val="00373673"/>
    <w:rsid w:val="00374484"/>
    <w:rsid w:val="00376D68"/>
    <w:rsid w:val="003805BD"/>
    <w:rsid w:val="003822BA"/>
    <w:rsid w:val="0039063E"/>
    <w:rsid w:val="00392C7E"/>
    <w:rsid w:val="00392EAA"/>
    <w:rsid w:val="0039667F"/>
    <w:rsid w:val="003972D7"/>
    <w:rsid w:val="003A4063"/>
    <w:rsid w:val="003A4DD8"/>
    <w:rsid w:val="003A6F66"/>
    <w:rsid w:val="003A7544"/>
    <w:rsid w:val="003A75FB"/>
    <w:rsid w:val="003B001F"/>
    <w:rsid w:val="003B3F8C"/>
    <w:rsid w:val="003B4108"/>
    <w:rsid w:val="003C40B9"/>
    <w:rsid w:val="003C4575"/>
    <w:rsid w:val="003C50FA"/>
    <w:rsid w:val="003D4E1B"/>
    <w:rsid w:val="003E2B32"/>
    <w:rsid w:val="003E4DB4"/>
    <w:rsid w:val="003E5C0E"/>
    <w:rsid w:val="003E79AA"/>
    <w:rsid w:val="003F01B6"/>
    <w:rsid w:val="003F27D6"/>
    <w:rsid w:val="003F4F33"/>
    <w:rsid w:val="003F67D5"/>
    <w:rsid w:val="003F6AE8"/>
    <w:rsid w:val="003F72A0"/>
    <w:rsid w:val="00404E73"/>
    <w:rsid w:val="0040511C"/>
    <w:rsid w:val="0040657E"/>
    <w:rsid w:val="00411AFC"/>
    <w:rsid w:val="004203F8"/>
    <w:rsid w:val="00420D7F"/>
    <w:rsid w:val="004232E4"/>
    <w:rsid w:val="00424754"/>
    <w:rsid w:val="004276B6"/>
    <w:rsid w:val="00433D23"/>
    <w:rsid w:val="00434DA8"/>
    <w:rsid w:val="00435A0D"/>
    <w:rsid w:val="00437D68"/>
    <w:rsid w:val="00437E33"/>
    <w:rsid w:val="004412CD"/>
    <w:rsid w:val="004464BA"/>
    <w:rsid w:val="00452AB7"/>
    <w:rsid w:val="00460B5C"/>
    <w:rsid w:val="004620E0"/>
    <w:rsid w:val="0046222E"/>
    <w:rsid w:val="0046359A"/>
    <w:rsid w:val="00473D59"/>
    <w:rsid w:val="00474B69"/>
    <w:rsid w:val="0047719E"/>
    <w:rsid w:val="004804B4"/>
    <w:rsid w:val="004821D1"/>
    <w:rsid w:val="00495EAB"/>
    <w:rsid w:val="004A53E4"/>
    <w:rsid w:val="004B3883"/>
    <w:rsid w:val="004B6068"/>
    <w:rsid w:val="004B763F"/>
    <w:rsid w:val="004C0FC4"/>
    <w:rsid w:val="004C20EC"/>
    <w:rsid w:val="004D0BC2"/>
    <w:rsid w:val="004E08AB"/>
    <w:rsid w:val="004E138C"/>
    <w:rsid w:val="004E3432"/>
    <w:rsid w:val="004F09B9"/>
    <w:rsid w:val="004F4F8A"/>
    <w:rsid w:val="00504B7A"/>
    <w:rsid w:val="00505F43"/>
    <w:rsid w:val="00506FCF"/>
    <w:rsid w:val="005107FC"/>
    <w:rsid w:val="005120C2"/>
    <w:rsid w:val="0051215A"/>
    <w:rsid w:val="005177DA"/>
    <w:rsid w:val="005219EF"/>
    <w:rsid w:val="005309C0"/>
    <w:rsid w:val="00530C39"/>
    <w:rsid w:val="005325B0"/>
    <w:rsid w:val="005471C6"/>
    <w:rsid w:val="00551F14"/>
    <w:rsid w:val="0055291E"/>
    <w:rsid w:val="00552D6F"/>
    <w:rsid w:val="00552FE5"/>
    <w:rsid w:val="005566F7"/>
    <w:rsid w:val="00556885"/>
    <w:rsid w:val="00560B0A"/>
    <w:rsid w:val="00562D25"/>
    <w:rsid w:val="0056628A"/>
    <w:rsid w:val="00566A5B"/>
    <w:rsid w:val="0057176A"/>
    <w:rsid w:val="005727C1"/>
    <w:rsid w:val="00574042"/>
    <w:rsid w:val="00580722"/>
    <w:rsid w:val="005840B6"/>
    <w:rsid w:val="00584BFD"/>
    <w:rsid w:val="00591D8A"/>
    <w:rsid w:val="00596E76"/>
    <w:rsid w:val="005A43D9"/>
    <w:rsid w:val="005A7672"/>
    <w:rsid w:val="005B094D"/>
    <w:rsid w:val="005B425E"/>
    <w:rsid w:val="005B6809"/>
    <w:rsid w:val="005B68B7"/>
    <w:rsid w:val="005B6E06"/>
    <w:rsid w:val="005C4ED6"/>
    <w:rsid w:val="005D52F8"/>
    <w:rsid w:val="005D7F23"/>
    <w:rsid w:val="005E01FA"/>
    <w:rsid w:val="005E0C28"/>
    <w:rsid w:val="00615E0B"/>
    <w:rsid w:val="006160DC"/>
    <w:rsid w:val="006348E0"/>
    <w:rsid w:val="00640B16"/>
    <w:rsid w:val="00642156"/>
    <w:rsid w:val="00643C64"/>
    <w:rsid w:val="00650E1C"/>
    <w:rsid w:val="00652AFA"/>
    <w:rsid w:val="0065462E"/>
    <w:rsid w:val="006664B0"/>
    <w:rsid w:val="006734BA"/>
    <w:rsid w:val="0068217A"/>
    <w:rsid w:val="0068456A"/>
    <w:rsid w:val="006923FE"/>
    <w:rsid w:val="00695BCE"/>
    <w:rsid w:val="006974A8"/>
    <w:rsid w:val="006A5490"/>
    <w:rsid w:val="006A6512"/>
    <w:rsid w:val="006B0AE1"/>
    <w:rsid w:val="006B4796"/>
    <w:rsid w:val="006B6DCA"/>
    <w:rsid w:val="006B779D"/>
    <w:rsid w:val="006C2A55"/>
    <w:rsid w:val="006C3ED0"/>
    <w:rsid w:val="006C45AC"/>
    <w:rsid w:val="006D35E4"/>
    <w:rsid w:val="006D35EF"/>
    <w:rsid w:val="006D5C5E"/>
    <w:rsid w:val="006E09B9"/>
    <w:rsid w:val="006F43BB"/>
    <w:rsid w:val="006F4933"/>
    <w:rsid w:val="006F543C"/>
    <w:rsid w:val="00710125"/>
    <w:rsid w:val="00713DB7"/>
    <w:rsid w:val="00715A18"/>
    <w:rsid w:val="00722281"/>
    <w:rsid w:val="00726D02"/>
    <w:rsid w:val="00726D3B"/>
    <w:rsid w:val="00732919"/>
    <w:rsid w:val="0073406A"/>
    <w:rsid w:val="007406F9"/>
    <w:rsid w:val="00740961"/>
    <w:rsid w:val="007519A8"/>
    <w:rsid w:val="007540FB"/>
    <w:rsid w:val="007612BF"/>
    <w:rsid w:val="0076426A"/>
    <w:rsid w:val="00777324"/>
    <w:rsid w:val="00777CBA"/>
    <w:rsid w:val="007860BC"/>
    <w:rsid w:val="00796E9F"/>
    <w:rsid w:val="007975AD"/>
    <w:rsid w:val="007A5BB4"/>
    <w:rsid w:val="007B2591"/>
    <w:rsid w:val="007B46FB"/>
    <w:rsid w:val="007C6157"/>
    <w:rsid w:val="007D62EE"/>
    <w:rsid w:val="007D6466"/>
    <w:rsid w:val="007D6FC0"/>
    <w:rsid w:val="007E1BDB"/>
    <w:rsid w:val="007E47DC"/>
    <w:rsid w:val="007E5FE1"/>
    <w:rsid w:val="007F0B16"/>
    <w:rsid w:val="007F1746"/>
    <w:rsid w:val="007F22DD"/>
    <w:rsid w:val="008002BF"/>
    <w:rsid w:val="00800A4D"/>
    <w:rsid w:val="00800B38"/>
    <w:rsid w:val="008018CB"/>
    <w:rsid w:val="00807E1F"/>
    <w:rsid w:val="00814EB8"/>
    <w:rsid w:val="0082034E"/>
    <w:rsid w:val="00824643"/>
    <w:rsid w:val="00825108"/>
    <w:rsid w:val="00827623"/>
    <w:rsid w:val="00832DED"/>
    <w:rsid w:val="00842F8E"/>
    <w:rsid w:val="008440AA"/>
    <w:rsid w:val="008456DF"/>
    <w:rsid w:val="00850BDA"/>
    <w:rsid w:val="00853C67"/>
    <w:rsid w:val="008566EE"/>
    <w:rsid w:val="00856EC4"/>
    <w:rsid w:val="00860317"/>
    <w:rsid w:val="0086041D"/>
    <w:rsid w:val="0086195A"/>
    <w:rsid w:val="00864F62"/>
    <w:rsid w:val="00867089"/>
    <w:rsid w:val="0088119E"/>
    <w:rsid w:val="00881739"/>
    <w:rsid w:val="00884F85"/>
    <w:rsid w:val="00895081"/>
    <w:rsid w:val="008952C8"/>
    <w:rsid w:val="008A557D"/>
    <w:rsid w:val="008A6452"/>
    <w:rsid w:val="008A6AD6"/>
    <w:rsid w:val="008B139F"/>
    <w:rsid w:val="008B2A02"/>
    <w:rsid w:val="008B3472"/>
    <w:rsid w:val="008B691F"/>
    <w:rsid w:val="008B79A6"/>
    <w:rsid w:val="008C0FBE"/>
    <w:rsid w:val="008C5786"/>
    <w:rsid w:val="008D050F"/>
    <w:rsid w:val="008D7B71"/>
    <w:rsid w:val="008E4669"/>
    <w:rsid w:val="008E6801"/>
    <w:rsid w:val="008E6818"/>
    <w:rsid w:val="008F18DF"/>
    <w:rsid w:val="008F3BC1"/>
    <w:rsid w:val="008F50BB"/>
    <w:rsid w:val="009045D8"/>
    <w:rsid w:val="0091587A"/>
    <w:rsid w:val="009164CB"/>
    <w:rsid w:val="009166A6"/>
    <w:rsid w:val="00920D1D"/>
    <w:rsid w:val="009250EF"/>
    <w:rsid w:val="00925B07"/>
    <w:rsid w:val="009314B5"/>
    <w:rsid w:val="0093482E"/>
    <w:rsid w:val="0093558D"/>
    <w:rsid w:val="009360B3"/>
    <w:rsid w:val="00942D07"/>
    <w:rsid w:val="00944A85"/>
    <w:rsid w:val="00952C80"/>
    <w:rsid w:val="00960E26"/>
    <w:rsid w:val="00961321"/>
    <w:rsid w:val="0096409F"/>
    <w:rsid w:val="00972FB0"/>
    <w:rsid w:val="00973F2D"/>
    <w:rsid w:val="0097541B"/>
    <w:rsid w:val="00975DDC"/>
    <w:rsid w:val="009804A2"/>
    <w:rsid w:val="00980B69"/>
    <w:rsid w:val="00980E21"/>
    <w:rsid w:val="00986533"/>
    <w:rsid w:val="00986903"/>
    <w:rsid w:val="00987C2E"/>
    <w:rsid w:val="009959ED"/>
    <w:rsid w:val="00997257"/>
    <w:rsid w:val="00997B9D"/>
    <w:rsid w:val="009A00A2"/>
    <w:rsid w:val="009A4281"/>
    <w:rsid w:val="009A42B0"/>
    <w:rsid w:val="009A4F1C"/>
    <w:rsid w:val="009B32D7"/>
    <w:rsid w:val="009B3FDA"/>
    <w:rsid w:val="009C1051"/>
    <w:rsid w:val="009C54A0"/>
    <w:rsid w:val="009C69CC"/>
    <w:rsid w:val="009D2819"/>
    <w:rsid w:val="009D3CBD"/>
    <w:rsid w:val="009E51C6"/>
    <w:rsid w:val="009E72E9"/>
    <w:rsid w:val="009F31FC"/>
    <w:rsid w:val="009F7012"/>
    <w:rsid w:val="009F7A76"/>
    <w:rsid w:val="00A000BB"/>
    <w:rsid w:val="00A02063"/>
    <w:rsid w:val="00A04790"/>
    <w:rsid w:val="00A124F5"/>
    <w:rsid w:val="00A24EA8"/>
    <w:rsid w:val="00A25621"/>
    <w:rsid w:val="00A25AA0"/>
    <w:rsid w:val="00A26DC7"/>
    <w:rsid w:val="00A26E3A"/>
    <w:rsid w:val="00A335EE"/>
    <w:rsid w:val="00A45783"/>
    <w:rsid w:val="00A46DDB"/>
    <w:rsid w:val="00A52010"/>
    <w:rsid w:val="00A53DDA"/>
    <w:rsid w:val="00A5486F"/>
    <w:rsid w:val="00A70B5D"/>
    <w:rsid w:val="00A71EA3"/>
    <w:rsid w:val="00A736C0"/>
    <w:rsid w:val="00A75344"/>
    <w:rsid w:val="00A7710E"/>
    <w:rsid w:val="00A8124E"/>
    <w:rsid w:val="00A8617F"/>
    <w:rsid w:val="00A959B8"/>
    <w:rsid w:val="00AB2E04"/>
    <w:rsid w:val="00AB3CFB"/>
    <w:rsid w:val="00AB7402"/>
    <w:rsid w:val="00AC1B52"/>
    <w:rsid w:val="00AC43D7"/>
    <w:rsid w:val="00AD22BD"/>
    <w:rsid w:val="00AE1832"/>
    <w:rsid w:val="00AE2B71"/>
    <w:rsid w:val="00AE6A03"/>
    <w:rsid w:val="00AF5A30"/>
    <w:rsid w:val="00B00446"/>
    <w:rsid w:val="00B057A1"/>
    <w:rsid w:val="00B06A9B"/>
    <w:rsid w:val="00B10203"/>
    <w:rsid w:val="00B1096E"/>
    <w:rsid w:val="00B1558C"/>
    <w:rsid w:val="00B15E87"/>
    <w:rsid w:val="00B21F87"/>
    <w:rsid w:val="00B3054B"/>
    <w:rsid w:val="00B32633"/>
    <w:rsid w:val="00B343F7"/>
    <w:rsid w:val="00B34759"/>
    <w:rsid w:val="00B348CA"/>
    <w:rsid w:val="00B368D3"/>
    <w:rsid w:val="00B420B7"/>
    <w:rsid w:val="00B4373C"/>
    <w:rsid w:val="00B447DA"/>
    <w:rsid w:val="00B45C5A"/>
    <w:rsid w:val="00B46352"/>
    <w:rsid w:val="00B567E4"/>
    <w:rsid w:val="00B617B1"/>
    <w:rsid w:val="00B61DE7"/>
    <w:rsid w:val="00B62873"/>
    <w:rsid w:val="00B804E1"/>
    <w:rsid w:val="00B83288"/>
    <w:rsid w:val="00B87E6E"/>
    <w:rsid w:val="00BA3099"/>
    <w:rsid w:val="00BB3B1C"/>
    <w:rsid w:val="00BB4E3A"/>
    <w:rsid w:val="00BB76E5"/>
    <w:rsid w:val="00BC2072"/>
    <w:rsid w:val="00BC2A58"/>
    <w:rsid w:val="00BC35ED"/>
    <w:rsid w:val="00BC6668"/>
    <w:rsid w:val="00BE7079"/>
    <w:rsid w:val="00BE71A6"/>
    <w:rsid w:val="00BF151F"/>
    <w:rsid w:val="00BF637F"/>
    <w:rsid w:val="00C079F0"/>
    <w:rsid w:val="00C10A27"/>
    <w:rsid w:val="00C179AE"/>
    <w:rsid w:val="00C20FA6"/>
    <w:rsid w:val="00C21AB0"/>
    <w:rsid w:val="00C232C4"/>
    <w:rsid w:val="00C25582"/>
    <w:rsid w:val="00C32BA6"/>
    <w:rsid w:val="00C35BD7"/>
    <w:rsid w:val="00C43C4A"/>
    <w:rsid w:val="00C519CA"/>
    <w:rsid w:val="00C6117F"/>
    <w:rsid w:val="00C61718"/>
    <w:rsid w:val="00C63BDA"/>
    <w:rsid w:val="00C65E1B"/>
    <w:rsid w:val="00C66131"/>
    <w:rsid w:val="00C709D0"/>
    <w:rsid w:val="00C728FC"/>
    <w:rsid w:val="00C747F8"/>
    <w:rsid w:val="00C74E57"/>
    <w:rsid w:val="00C769D5"/>
    <w:rsid w:val="00C819AB"/>
    <w:rsid w:val="00C86F75"/>
    <w:rsid w:val="00C94CC1"/>
    <w:rsid w:val="00CA040D"/>
    <w:rsid w:val="00CA1A20"/>
    <w:rsid w:val="00CA25BF"/>
    <w:rsid w:val="00CA51EC"/>
    <w:rsid w:val="00CB0598"/>
    <w:rsid w:val="00CB06E2"/>
    <w:rsid w:val="00CB191F"/>
    <w:rsid w:val="00CB1C93"/>
    <w:rsid w:val="00CC3DCD"/>
    <w:rsid w:val="00CC7197"/>
    <w:rsid w:val="00CC745C"/>
    <w:rsid w:val="00CD6C4E"/>
    <w:rsid w:val="00CD72C7"/>
    <w:rsid w:val="00CE114D"/>
    <w:rsid w:val="00CF60AF"/>
    <w:rsid w:val="00CF689C"/>
    <w:rsid w:val="00CF6D47"/>
    <w:rsid w:val="00D03D43"/>
    <w:rsid w:val="00D04A45"/>
    <w:rsid w:val="00D05EEA"/>
    <w:rsid w:val="00D15CC2"/>
    <w:rsid w:val="00D21B30"/>
    <w:rsid w:val="00D2223C"/>
    <w:rsid w:val="00D26081"/>
    <w:rsid w:val="00D26334"/>
    <w:rsid w:val="00D27192"/>
    <w:rsid w:val="00D2791F"/>
    <w:rsid w:val="00D33E50"/>
    <w:rsid w:val="00D35FE1"/>
    <w:rsid w:val="00D460CB"/>
    <w:rsid w:val="00D46162"/>
    <w:rsid w:val="00D50146"/>
    <w:rsid w:val="00D52228"/>
    <w:rsid w:val="00D5379D"/>
    <w:rsid w:val="00D566B4"/>
    <w:rsid w:val="00D57051"/>
    <w:rsid w:val="00D60941"/>
    <w:rsid w:val="00D6660A"/>
    <w:rsid w:val="00D710E5"/>
    <w:rsid w:val="00D73B1D"/>
    <w:rsid w:val="00D77618"/>
    <w:rsid w:val="00DA056F"/>
    <w:rsid w:val="00DA3D2B"/>
    <w:rsid w:val="00DA5E68"/>
    <w:rsid w:val="00DA7B16"/>
    <w:rsid w:val="00DB485A"/>
    <w:rsid w:val="00DB6F5F"/>
    <w:rsid w:val="00DE044E"/>
    <w:rsid w:val="00DE602A"/>
    <w:rsid w:val="00DF1B29"/>
    <w:rsid w:val="00DF7B38"/>
    <w:rsid w:val="00E00C01"/>
    <w:rsid w:val="00E04D29"/>
    <w:rsid w:val="00E053B7"/>
    <w:rsid w:val="00E06526"/>
    <w:rsid w:val="00E121E1"/>
    <w:rsid w:val="00E1550C"/>
    <w:rsid w:val="00E24C47"/>
    <w:rsid w:val="00E40491"/>
    <w:rsid w:val="00E46719"/>
    <w:rsid w:val="00E477A1"/>
    <w:rsid w:val="00E50365"/>
    <w:rsid w:val="00E50E69"/>
    <w:rsid w:val="00E51123"/>
    <w:rsid w:val="00E51562"/>
    <w:rsid w:val="00E545C7"/>
    <w:rsid w:val="00E574D0"/>
    <w:rsid w:val="00E57CF0"/>
    <w:rsid w:val="00E57D1E"/>
    <w:rsid w:val="00E61DD0"/>
    <w:rsid w:val="00E84B97"/>
    <w:rsid w:val="00E917CB"/>
    <w:rsid w:val="00E94FC6"/>
    <w:rsid w:val="00EA62E9"/>
    <w:rsid w:val="00EA6BB9"/>
    <w:rsid w:val="00EB17B4"/>
    <w:rsid w:val="00EB1D5E"/>
    <w:rsid w:val="00EC04D5"/>
    <w:rsid w:val="00EC2DBD"/>
    <w:rsid w:val="00EC65C5"/>
    <w:rsid w:val="00ED0145"/>
    <w:rsid w:val="00ED0913"/>
    <w:rsid w:val="00ED2F83"/>
    <w:rsid w:val="00ED5586"/>
    <w:rsid w:val="00ED5D6D"/>
    <w:rsid w:val="00EE01DA"/>
    <w:rsid w:val="00EE5198"/>
    <w:rsid w:val="00EE5AC6"/>
    <w:rsid w:val="00EF646A"/>
    <w:rsid w:val="00F00615"/>
    <w:rsid w:val="00F021DD"/>
    <w:rsid w:val="00F055F2"/>
    <w:rsid w:val="00F0754A"/>
    <w:rsid w:val="00F12AF4"/>
    <w:rsid w:val="00F30CB5"/>
    <w:rsid w:val="00F35C4A"/>
    <w:rsid w:val="00F41274"/>
    <w:rsid w:val="00F454A7"/>
    <w:rsid w:val="00F46E88"/>
    <w:rsid w:val="00F556B6"/>
    <w:rsid w:val="00F556D6"/>
    <w:rsid w:val="00F55DBC"/>
    <w:rsid w:val="00F60C7C"/>
    <w:rsid w:val="00F63963"/>
    <w:rsid w:val="00F7416B"/>
    <w:rsid w:val="00F808FE"/>
    <w:rsid w:val="00F8129F"/>
    <w:rsid w:val="00F87010"/>
    <w:rsid w:val="00F939BC"/>
    <w:rsid w:val="00F97DF1"/>
    <w:rsid w:val="00FA116C"/>
    <w:rsid w:val="00FA35CA"/>
    <w:rsid w:val="00FC5B5C"/>
    <w:rsid w:val="00FD4229"/>
    <w:rsid w:val="00FE0EBE"/>
    <w:rsid w:val="00FE2BAE"/>
    <w:rsid w:val="00FE371E"/>
    <w:rsid w:val="00FE6D8A"/>
    <w:rsid w:val="00FE7236"/>
    <w:rsid w:val="00FF26A6"/>
    <w:rsid w:val="00FF3731"/>
    <w:rsid w:val="00FF5BFB"/>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DBB9198"/>
  <w15:docId w15:val="{924E709F-5D6F-4D37-95C1-13BEBC7442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s-CO" w:eastAsia="es-CO"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01578B"/>
    <w:pPr>
      <w:suppressAutoHyphens/>
    </w:pPr>
    <w:rPr>
      <w:rFonts w:ascii="Times New Roman" w:eastAsia="Times New Roman" w:hAnsi="Times New Roman" w:cs="Times New Roman"/>
      <w:sz w:val="20"/>
      <w:szCs w:val="20"/>
      <w:lang w:val="es-ES" w:eastAsia="zh-CN"/>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next w:val="Cuerpodetexto"/>
    <w:rsid w:val="0001578B"/>
    <w:pPr>
      <w:keepNext/>
      <w:spacing w:before="240" w:after="120"/>
    </w:pPr>
    <w:rPr>
      <w:rFonts w:ascii="Arial" w:eastAsia="Droid Sans" w:hAnsi="Arial" w:cs="Lohit Hindi"/>
      <w:sz w:val="28"/>
      <w:szCs w:val="28"/>
    </w:rPr>
  </w:style>
  <w:style w:type="paragraph" w:customStyle="1" w:styleId="Cuerpodetexto">
    <w:name w:val="Cuerpo de texto"/>
    <w:basedOn w:val="Normal"/>
    <w:rsid w:val="0001578B"/>
    <w:pPr>
      <w:spacing w:after="120"/>
    </w:pPr>
  </w:style>
  <w:style w:type="paragraph" w:styleId="Lista">
    <w:name w:val="List"/>
    <w:basedOn w:val="Cuerpodetexto"/>
    <w:rsid w:val="0001578B"/>
    <w:rPr>
      <w:rFonts w:cs="Lohit Hindi"/>
    </w:rPr>
  </w:style>
  <w:style w:type="paragraph" w:customStyle="1" w:styleId="Pie">
    <w:name w:val="Pie"/>
    <w:basedOn w:val="Normal"/>
    <w:rsid w:val="0001578B"/>
    <w:pPr>
      <w:suppressLineNumbers/>
      <w:spacing w:before="120" w:after="120"/>
    </w:pPr>
    <w:rPr>
      <w:rFonts w:cs="Lohit Hindi"/>
      <w:i/>
      <w:iCs/>
      <w:sz w:val="24"/>
      <w:szCs w:val="24"/>
    </w:rPr>
  </w:style>
  <w:style w:type="paragraph" w:customStyle="1" w:styleId="ndice">
    <w:name w:val="Índice"/>
    <w:basedOn w:val="Normal"/>
    <w:rsid w:val="0001578B"/>
    <w:pPr>
      <w:suppressLineNumbers/>
    </w:pPr>
    <w:rPr>
      <w:rFonts w:cs="Lohit Hindi"/>
    </w:rPr>
  </w:style>
  <w:style w:type="paragraph" w:customStyle="1" w:styleId="Encabezamiento">
    <w:name w:val="Encabezamiento"/>
    <w:basedOn w:val="Normal"/>
    <w:rsid w:val="0001578B"/>
    <w:pPr>
      <w:tabs>
        <w:tab w:val="center" w:pos="4252"/>
        <w:tab w:val="right" w:pos="8504"/>
      </w:tabs>
    </w:pPr>
  </w:style>
  <w:style w:type="paragraph" w:styleId="Piedepgina">
    <w:name w:val="footer"/>
    <w:basedOn w:val="Normal"/>
    <w:rsid w:val="0001578B"/>
    <w:pPr>
      <w:tabs>
        <w:tab w:val="center" w:pos="4252"/>
        <w:tab w:val="right" w:pos="8504"/>
      </w:tabs>
    </w:pPr>
  </w:style>
  <w:style w:type="paragraph" w:customStyle="1" w:styleId="Contenidodelmarco">
    <w:name w:val="Contenido del marco"/>
    <w:basedOn w:val="Normal"/>
    <w:rsid w:val="0001578B"/>
  </w:style>
  <w:style w:type="paragraph" w:styleId="Textodeglobo">
    <w:name w:val="Balloon Text"/>
    <w:basedOn w:val="Normal"/>
    <w:link w:val="TextodegloboCar"/>
    <w:uiPriority w:val="99"/>
    <w:semiHidden/>
    <w:unhideWhenUsed/>
    <w:rsid w:val="00392EAA"/>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392EAA"/>
    <w:rPr>
      <w:rFonts w:ascii="Tahoma" w:eastAsia="Times New Roman" w:hAnsi="Tahoma" w:cs="Tahoma"/>
      <w:sz w:val="16"/>
      <w:szCs w:val="16"/>
      <w:lang w:val="es-ES" w:eastAsia="zh-CN"/>
    </w:rPr>
  </w:style>
  <w:style w:type="paragraph" w:styleId="Sinespaciado">
    <w:name w:val="No Spacing"/>
    <w:uiPriority w:val="1"/>
    <w:qFormat/>
    <w:rsid w:val="008A6452"/>
    <w:pPr>
      <w:suppressAutoHyphens/>
      <w:spacing w:after="0" w:line="240" w:lineRule="auto"/>
    </w:pPr>
    <w:rPr>
      <w:rFonts w:ascii="Times New Roman" w:eastAsia="Times New Roman" w:hAnsi="Times New Roman" w:cs="Times New Roman"/>
      <w:sz w:val="20"/>
      <w:szCs w:val="20"/>
      <w:lang w:val="es-ES" w:eastAsia="zh-CN"/>
    </w:rPr>
  </w:style>
  <w:style w:type="character" w:styleId="Hipervnculo">
    <w:name w:val="Hyperlink"/>
    <w:basedOn w:val="Fuentedeprrafopredeter"/>
    <w:uiPriority w:val="99"/>
    <w:unhideWhenUsed/>
    <w:rsid w:val="0073406A"/>
    <w:rPr>
      <w:color w:val="0000FF"/>
      <w:u w:val="single"/>
    </w:rPr>
  </w:style>
  <w:style w:type="paragraph" w:styleId="Prrafodelista">
    <w:name w:val="List Paragraph"/>
    <w:basedOn w:val="Normal"/>
    <w:uiPriority w:val="34"/>
    <w:qFormat/>
    <w:rsid w:val="00473D59"/>
    <w:pPr>
      <w:ind w:left="720"/>
      <w:contextualSpacing/>
    </w:pPr>
  </w:style>
  <w:style w:type="character" w:customStyle="1" w:styleId="Mencinsinresolver1">
    <w:name w:val="Mención sin resolver1"/>
    <w:basedOn w:val="Fuentedeprrafopredeter"/>
    <w:uiPriority w:val="99"/>
    <w:semiHidden/>
    <w:unhideWhenUsed/>
    <w:rsid w:val="00997257"/>
    <w:rPr>
      <w:color w:val="605E5C"/>
      <w:shd w:val="clear" w:color="auto" w:fill="E1DFDD"/>
    </w:rPr>
  </w:style>
  <w:style w:type="table" w:styleId="Tablaconcuadrcula">
    <w:name w:val="Table Grid"/>
    <w:basedOn w:val="Tablanormal"/>
    <w:uiPriority w:val="59"/>
    <w:rsid w:val="0040657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
    <w:name w:val="Tabla con cuadrícula2"/>
    <w:basedOn w:val="Tablanormal"/>
    <w:next w:val="Tablaconcuadrcula"/>
    <w:uiPriority w:val="59"/>
    <w:rsid w:val="00213FD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notapie">
    <w:name w:val="footnote text"/>
    <w:basedOn w:val="Normal"/>
    <w:link w:val="TextonotapieCar"/>
    <w:uiPriority w:val="99"/>
    <w:semiHidden/>
    <w:unhideWhenUsed/>
    <w:rsid w:val="00FC5B5C"/>
    <w:pPr>
      <w:spacing w:after="0" w:line="240" w:lineRule="auto"/>
    </w:pPr>
  </w:style>
  <w:style w:type="character" w:customStyle="1" w:styleId="TextonotapieCar">
    <w:name w:val="Texto nota pie Car"/>
    <w:basedOn w:val="Fuentedeprrafopredeter"/>
    <w:link w:val="Textonotapie"/>
    <w:uiPriority w:val="99"/>
    <w:semiHidden/>
    <w:rsid w:val="00FC5B5C"/>
    <w:rPr>
      <w:rFonts w:ascii="Times New Roman" w:eastAsia="Times New Roman" w:hAnsi="Times New Roman" w:cs="Times New Roman"/>
      <w:sz w:val="20"/>
      <w:szCs w:val="20"/>
      <w:lang w:val="es-ES" w:eastAsia="zh-CN"/>
    </w:rPr>
  </w:style>
  <w:style w:type="character" w:styleId="Refdenotaalpie">
    <w:name w:val="footnote reference"/>
    <w:basedOn w:val="Fuentedeprrafopredeter"/>
    <w:uiPriority w:val="99"/>
    <w:semiHidden/>
    <w:unhideWhenUsed/>
    <w:rsid w:val="00FC5B5C"/>
    <w:rPr>
      <w:vertAlign w:val="superscript"/>
    </w:rPr>
  </w:style>
  <w:style w:type="paragraph" w:styleId="NormalWeb">
    <w:name w:val="Normal (Web)"/>
    <w:basedOn w:val="Normal"/>
    <w:uiPriority w:val="99"/>
    <w:semiHidden/>
    <w:unhideWhenUsed/>
    <w:rsid w:val="00E00C01"/>
    <w:pPr>
      <w:suppressAutoHyphens w:val="0"/>
      <w:spacing w:before="100" w:beforeAutospacing="1" w:after="100" w:afterAutospacing="1" w:line="240" w:lineRule="auto"/>
    </w:pPr>
    <w:rPr>
      <w:sz w:val="24"/>
      <w:szCs w:val="24"/>
      <w:lang w:val="es-CO" w:eastAsia="es-CO"/>
    </w:rPr>
  </w:style>
  <w:style w:type="character" w:styleId="Textoennegrita">
    <w:name w:val="Strong"/>
    <w:basedOn w:val="Fuentedeprrafopredeter"/>
    <w:uiPriority w:val="22"/>
    <w:qFormat/>
    <w:rsid w:val="005D52F8"/>
    <w:rPr>
      <w:b/>
      <w:bCs/>
    </w:rPr>
  </w:style>
  <w:style w:type="character" w:styleId="nfasis">
    <w:name w:val="Emphasis"/>
    <w:basedOn w:val="Fuentedeprrafopredeter"/>
    <w:uiPriority w:val="20"/>
    <w:qFormat/>
    <w:rsid w:val="006F543C"/>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9185898">
      <w:bodyDiv w:val="1"/>
      <w:marLeft w:val="0"/>
      <w:marRight w:val="0"/>
      <w:marTop w:val="0"/>
      <w:marBottom w:val="0"/>
      <w:divBdr>
        <w:top w:val="none" w:sz="0" w:space="0" w:color="auto"/>
        <w:left w:val="none" w:sz="0" w:space="0" w:color="auto"/>
        <w:bottom w:val="none" w:sz="0" w:space="0" w:color="auto"/>
        <w:right w:val="none" w:sz="0" w:space="0" w:color="auto"/>
      </w:divBdr>
    </w:div>
    <w:div w:id="222251791">
      <w:bodyDiv w:val="1"/>
      <w:marLeft w:val="0"/>
      <w:marRight w:val="0"/>
      <w:marTop w:val="0"/>
      <w:marBottom w:val="0"/>
      <w:divBdr>
        <w:top w:val="none" w:sz="0" w:space="0" w:color="auto"/>
        <w:left w:val="none" w:sz="0" w:space="0" w:color="auto"/>
        <w:bottom w:val="none" w:sz="0" w:space="0" w:color="auto"/>
        <w:right w:val="none" w:sz="0" w:space="0" w:color="auto"/>
      </w:divBdr>
    </w:div>
    <w:div w:id="777289413">
      <w:bodyDiv w:val="1"/>
      <w:marLeft w:val="0"/>
      <w:marRight w:val="0"/>
      <w:marTop w:val="0"/>
      <w:marBottom w:val="0"/>
      <w:divBdr>
        <w:top w:val="none" w:sz="0" w:space="0" w:color="auto"/>
        <w:left w:val="none" w:sz="0" w:space="0" w:color="auto"/>
        <w:bottom w:val="none" w:sz="0" w:space="0" w:color="auto"/>
        <w:right w:val="none" w:sz="0" w:space="0" w:color="auto"/>
      </w:divBdr>
    </w:div>
    <w:div w:id="843741902">
      <w:bodyDiv w:val="1"/>
      <w:marLeft w:val="0"/>
      <w:marRight w:val="0"/>
      <w:marTop w:val="0"/>
      <w:marBottom w:val="0"/>
      <w:divBdr>
        <w:top w:val="none" w:sz="0" w:space="0" w:color="auto"/>
        <w:left w:val="none" w:sz="0" w:space="0" w:color="auto"/>
        <w:bottom w:val="none" w:sz="0" w:space="0" w:color="auto"/>
        <w:right w:val="none" w:sz="0" w:space="0" w:color="auto"/>
      </w:divBdr>
    </w:div>
    <w:div w:id="1064791665">
      <w:bodyDiv w:val="1"/>
      <w:marLeft w:val="0"/>
      <w:marRight w:val="0"/>
      <w:marTop w:val="0"/>
      <w:marBottom w:val="0"/>
      <w:divBdr>
        <w:top w:val="none" w:sz="0" w:space="0" w:color="auto"/>
        <w:left w:val="none" w:sz="0" w:space="0" w:color="auto"/>
        <w:bottom w:val="none" w:sz="0" w:space="0" w:color="auto"/>
        <w:right w:val="none" w:sz="0" w:space="0" w:color="auto"/>
      </w:divBdr>
    </w:div>
    <w:div w:id="1332641118">
      <w:bodyDiv w:val="1"/>
      <w:marLeft w:val="0"/>
      <w:marRight w:val="0"/>
      <w:marTop w:val="0"/>
      <w:marBottom w:val="0"/>
      <w:divBdr>
        <w:top w:val="none" w:sz="0" w:space="0" w:color="auto"/>
        <w:left w:val="none" w:sz="0" w:space="0" w:color="auto"/>
        <w:bottom w:val="none" w:sz="0" w:space="0" w:color="auto"/>
        <w:right w:val="none" w:sz="0" w:space="0" w:color="auto"/>
      </w:divBdr>
    </w:div>
    <w:div w:id="1376004989">
      <w:bodyDiv w:val="1"/>
      <w:marLeft w:val="0"/>
      <w:marRight w:val="0"/>
      <w:marTop w:val="0"/>
      <w:marBottom w:val="0"/>
      <w:divBdr>
        <w:top w:val="none" w:sz="0" w:space="0" w:color="auto"/>
        <w:left w:val="none" w:sz="0" w:space="0" w:color="auto"/>
        <w:bottom w:val="none" w:sz="0" w:space="0" w:color="auto"/>
        <w:right w:val="none" w:sz="0" w:space="0" w:color="auto"/>
      </w:divBdr>
    </w:div>
    <w:div w:id="1601180802">
      <w:bodyDiv w:val="1"/>
      <w:marLeft w:val="0"/>
      <w:marRight w:val="0"/>
      <w:marTop w:val="0"/>
      <w:marBottom w:val="0"/>
      <w:divBdr>
        <w:top w:val="none" w:sz="0" w:space="0" w:color="auto"/>
        <w:left w:val="none" w:sz="0" w:space="0" w:color="auto"/>
        <w:bottom w:val="none" w:sz="0" w:space="0" w:color="auto"/>
        <w:right w:val="none" w:sz="0" w:space="0" w:color="auto"/>
      </w:divBdr>
    </w:div>
    <w:div w:id="165066691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_rels/footer1.xml.rels><?xml version="1.0" encoding="UTF-8" standalone="yes"?>
<Relationships xmlns="http://schemas.openxmlformats.org/package/2006/relationships"><Relationship Id="rId1" Type="http://schemas.openxmlformats.org/officeDocument/2006/relationships/image" Target="media/image6.png"/></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Flow_SignoffStatus xmlns="4d1d2e24-7be0-47eb-a1db-99cc6d75caff"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o" ma:contentTypeID="0x01010041BFFB4411CFC54CA6A3FA228255AE4E" ma:contentTypeVersion="13" ma:contentTypeDescription="Crear nuevo documento." ma:contentTypeScope="" ma:versionID="e2e22b6c5eaabac9adbefd5ef190b3a3">
  <xsd:schema xmlns:xsd="http://www.w3.org/2001/XMLSchema" xmlns:xs="http://www.w3.org/2001/XMLSchema" xmlns:p="http://schemas.microsoft.com/office/2006/metadata/properties" xmlns:ns2="4d1d2e24-7be0-47eb-a1db-99cc6d75caff" xmlns:ns3="d6eaa91c-3afb-4015-aba1-5ff992c1a5ca" targetNamespace="http://schemas.microsoft.com/office/2006/metadata/properties" ma:root="true" ma:fieldsID="acd4d6c81697b1595029b94e0ac1a92c" ns2:_="" ns3:_="">
    <xsd:import namespace="4d1d2e24-7be0-47eb-a1db-99cc6d75caff"/>
    <xsd:import namespace="d6eaa91c-3afb-4015-aba1-5ff992c1a5ca"/>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d1d2e24-7be0-47eb-a1db-99cc6d75caf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Estado de aprobación" ma:internalName="Estado_x0020_de_x0020_aprobaci_x00f3_n">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6eaa91c-3afb-4015-aba1-5ff992c1a5ca" elementFormDefault="qualified">
    <xsd:import namespace="http://schemas.microsoft.com/office/2006/documentManagement/types"/>
    <xsd:import namespace="http://schemas.microsoft.com/office/infopath/2007/PartnerControls"/>
    <xsd:element name="SharedWithUsers" ma:index="10"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152BD2D-607B-4F3F-9118-39C077756BD7}">
  <ds:schemaRefs>
    <ds:schemaRef ds:uri="http://schemas.microsoft.com/sharepoint/v3/contenttype/forms"/>
  </ds:schemaRefs>
</ds:datastoreItem>
</file>

<file path=customXml/itemProps2.xml><?xml version="1.0" encoding="utf-8"?>
<ds:datastoreItem xmlns:ds="http://schemas.openxmlformats.org/officeDocument/2006/customXml" ds:itemID="{BA93BB42-C1D0-4ABE-9F5B-E421ACC46338}">
  <ds:schemaRefs>
    <ds:schemaRef ds:uri="http://schemas.microsoft.com/office/2006/metadata/properties"/>
    <ds:schemaRef ds:uri="http://schemas.microsoft.com/office/infopath/2007/PartnerControls"/>
    <ds:schemaRef ds:uri="4d1d2e24-7be0-47eb-a1db-99cc6d75caff"/>
  </ds:schemaRefs>
</ds:datastoreItem>
</file>

<file path=customXml/itemProps3.xml><?xml version="1.0" encoding="utf-8"?>
<ds:datastoreItem xmlns:ds="http://schemas.openxmlformats.org/officeDocument/2006/customXml" ds:itemID="{57197879-53D3-490C-8707-2FFC00C50FB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d1d2e24-7be0-47eb-a1db-99cc6d75caff"/>
    <ds:schemaRef ds:uri="d6eaa91c-3afb-4015-aba1-5ff992c1a5c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B44B175-2FD7-470D-BC07-8D30F09B9A7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Pages>
  <Words>2142</Words>
  <Characters>12215</Characters>
  <Application>Microsoft Office Word</Application>
  <DocSecurity>0</DocSecurity>
  <Lines>101</Lines>
  <Paragraphs>28</Paragraphs>
  <ScaleCrop>false</ScaleCrop>
  <HeadingPairs>
    <vt:vector size="2" baseType="variant">
      <vt:variant>
        <vt:lpstr>Título</vt:lpstr>
      </vt:variant>
      <vt:variant>
        <vt:i4>1</vt:i4>
      </vt:variant>
    </vt:vector>
  </HeadingPairs>
  <TitlesOfParts>
    <vt:vector size="1" baseType="lpstr">
      <vt:lpstr/>
    </vt:vector>
  </TitlesOfParts>
  <Company>Secretaria de Gobierno</Company>
  <LinksUpToDate>false</LinksUpToDate>
  <CharactersWithSpaces>14329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Rafael.Arevalo</dc:creator>
  <cp:lastModifiedBy>home</cp:lastModifiedBy>
  <cp:revision>2</cp:revision>
  <cp:lastPrinted>2023-09-08T14:28:00Z</cp:lastPrinted>
  <dcterms:created xsi:type="dcterms:W3CDTF">2025-07-24T23:55:00Z</dcterms:created>
  <dcterms:modified xsi:type="dcterms:W3CDTF">2025-07-24T23:55:00Z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0x01010041BFFB4411CFC54CA6A3FA228255AE4E</vt:lpwstr>
  </property>
</Properties>
</file>